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4C7A78">
        <w:trPr>
          <w:trHeight w:hRule="exact" w:val="10800"/>
        </w:trPr>
        <w:tc>
          <w:tcPr>
            <w:tcW w:w="4032" w:type="dxa"/>
            <w:vAlign w:val="bottom"/>
          </w:tcPr>
          <w:tbl>
            <w:tblPr>
              <w:tblStyle w:val="TableLayout"/>
              <w:tblW w:w="4203" w:type="dxa"/>
              <w:tblLayout w:type="fixed"/>
              <w:tblLook w:val="04A0" w:firstRow="1" w:lastRow="0" w:firstColumn="1" w:lastColumn="0" w:noHBand="0" w:noVBand="1"/>
            </w:tblPr>
            <w:tblGrid>
              <w:gridCol w:w="4203"/>
            </w:tblGrid>
            <w:tr w:rsidR="004C7A78" w:rsidTr="00532A5D">
              <w:trPr>
                <w:trHeight w:hRule="exact" w:val="3621"/>
              </w:trPr>
              <w:tc>
                <w:tcPr>
                  <w:tcW w:w="4203" w:type="dxa"/>
                  <w:vAlign w:val="bottom"/>
                </w:tcPr>
                <w:p w:rsidR="004C7A78" w:rsidRPr="00532A5D" w:rsidRDefault="00494787" w:rsidP="00532A5D">
                  <w:pPr>
                    <w:pStyle w:val="Heading1"/>
                    <w:jc w:val="center"/>
                    <w:outlineLvl w:val="0"/>
                    <w:rPr>
                      <w:rFonts w:ascii="CF Metro Parisien" w:hAnsi="CF Metro Parisien"/>
                    </w:rPr>
                  </w:pPr>
                  <w:r>
                    <w:rPr>
                      <w:rFonts w:ascii="CF Metro Parisien" w:hAnsi="CF Metro Parisien"/>
                    </w:rPr>
                    <w:t>250,000 Thinkers</w:t>
                  </w:r>
                </w:p>
              </w:tc>
            </w:tr>
            <w:tr w:rsidR="004C7A78" w:rsidTr="00532A5D">
              <w:trPr>
                <w:trHeight w:hRule="exact" w:val="7242"/>
              </w:trPr>
              <w:tc>
                <w:tcPr>
                  <w:tcW w:w="4203" w:type="dxa"/>
                  <w:shd w:val="clear" w:color="auto" w:fill="F24F4F" w:themeFill="accent1"/>
                </w:tcPr>
                <w:p w:rsidR="004C7A78" w:rsidRPr="00532A5D" w:rsidRDefault="00532A5D" w:rsidP="00E044DE">
                  <w:pPr>
                    <w:pStyle w:val="BlockText"/>
                    <w:jc w:val="center"/>
                    <w:rPr>
                      <w:rFonts w:ascii="CF Metro Parisien" w:hAnsi="CF Metro Parisien"/>
                      <w:b/>
                      <w:sz w:val="32"/>
                    </w:rPr>
                  </w:pPr>
                  <w:r w:rsidRPr="00532A5D">
                    <w:rPr>
                      <w:rFonts w:ascii="CF Metro Parisien" w:hAnsi="CF Metro Parisien"/>
                      <w:b/>
                      <w:sz w:val="32"/>
                    </w:rPr>
                    <w:t>Diane Haas</w:t>
                  </w:r>
                </w:p>
                <w:p w:rsidR="00532A5D" w:rsidRPr="00532A5D" w:rsidRDefault="0050074F" w:rsidP="00E044DE">
                  <w:pPr>
                    <w:pStyle w:val="BlockText"/>
                    <w:jc w:val="center"/>
                    <w:rPr>
                      <w:rFonts w:ascii="CF Metro Parisien" w:hAnsi="CF Metro Parisien"/>
                      <w:b/>
                      <w:sz w:val="32"/>
                    </w:rPr>
                  </w:pPr>
                  <w:hyperlink r:id="rId6" w:history="1">
                    <w:r w:rsidR="00532A5D" w:rsidRPr="00532A5D">
                      <w:rPr>
                        <w:rStyle w:val="Hyperlink"/>
                        <w:rFonts w:ascii="CF Metro Parisien" w:hAnsi="CF Metro Parisien"/>
                        <w:b/>
                        <w:sz w:val="32"/>
                      </w:rPr>
                      <w:t>dhaas@iu17.org</w:t>
                    </w:r>
                  </w:hyperlink>
                </w:p>
                <w:p w:rsidR="00532A5D" w:rsidRPr="00532A5D" w:rsidRDefault="00532A5D" w:rsidP="00E044DE">
                  <w:pPr>
                    <w:pStyle w:val="BlockText"/>
                    <w:jc w:val="center"/>
                    <w:rPr>
                      <w:rFonts w:ascii="CF Metro Parisien" w:hAnsi="CF Metro Parisien"/>
                      <w:b/>
                      <w:sz w:val="32"/>
                    </w:rPr>
                  </w:pPr>
                  <w:r w:rsidRPr="00532A5D">
                    <w:rPr>
                      <w:rFonts w:ascii="CF Metro Parisien" w:hAnsi="CF Metro Parisien"/>
                      <w:b/>
                      <w:sz w:val="32"/>
                    </w:rPr>
                    <w:t xml:space="preserve">Lucinda </w:t>
                  </w:r>
                  <w:proofErr w:type="spellStart"/>
                  <w:r w:rsidRPr="00532A5D">
                    <w:rPr>
                      <w:rFonts w:ascii="CF Metro Parisien" w:hAnsi="CF Metro Parisien"/>
                      <w:b/>
                      <w:sz w:val="32"/>
                    </w:rPr>
                    <w:t>Gumaer</w:t>
                  </w:r>
                  <w:proofErr w:type="spellEnd"/>
                </w:p>
                <w:p w:rsidR="00532A5D" w:rsidRPr="00532A5D" w:rsidRDefault="0050074F" w:rsidP="00E044DE">
                  <w:pPr>
                    <w:pStyle w:val="BlockText"/>
                    <w:jc w:val="center"/>
                    <w:rPr>
                      <w:rFonts w:ascii="CF Metro Parisien" w:hAnsi="CF Metro Parisien"/>
                      <w:b/>
                      <w:sz w:val="32"/>
                    </w:rPr>
                  </w:pPr>
                  <w:hyperlink r:id="rId7" w:history="1">
                    <w:r w:rsidR="00532A5D" w:rsidRPr="00532A5D">
                      <w:rPr>
                        <w:rStyle w:val="Hyperlink"/>
                        <w:rFonts w:ascii="CF Metro Parisien" w:hAnsi="CF Metro Parisien"/>
                        <w:b/>
                        <w:sz w:val="32"/>
                      </w:rPr>
                      <w:t>lgumaer@iu17.org</w:t>
                    </w:r>
                  </w:hyperlink>
                </w:p>
                <w:p w:rsidR="00532A5D" w:rsidRPr="00532A5D" w:rsidRDefault="00532A5D" w:rsidP="00E044DE">
                  <w:pPr>
                    <w:pStyle w:val="BlockText"/>
                    <w:ind w:left="0"/>
                    <w:jc w:val="center"/>
                    <w:rPr>
                      <w:rFonts w:ascii="CF Metro Parisien" w:hAnsi="CF Metro Parisien"/>
                      <w:b/>
                      <w:sz w:val="32"/>
                    </w:rPr>
                  </w:pPr>
                  <w:r w:rsidRPr="00532A5D">
                    <w:rPr>
                      <w:rFonts w:ascii="CF Metro Parisien" w:hAnsi="CF Metro Parisien"/>
                      <w:b/>
                      <w:sz w:val="32"/>
                    </w:rPr>
                    <w:t xml:space="preserve">Becca </w:t>
                  </w:r>
                  <w:proofErr w:type="spellStart"/>
                  <w:r w:rsidRPr="00532A5D">
                    <w:rPr>
                      <w:rFonts w:ascii="CF Metro Parisien" w:hAnsi="CF Metro Parisien"/>
                      <w:b/>
                      <w:sz w:val="32"/>
                    </w:rPr>
                    <w:t>Baier</w:t>
                  </w:r>
                  <w:proofErr w:type="spellEnd"/>
                </w:p>
                <w:p w:rsidR="00532A5D" w:rsidRDefault="0050074F" w:rsidP="00E044DE">
                  <w:pPr>
                    <w:pStyle w:val="BlockText"/>
                    <w:jc w:val="center"/>
                    <w:rPr>
                      <w:rFonts w:ascii="CF Metro Parisien" w:hAnsi="CF Metro Parisien"/>
                      <w:b/>
                      <w:sz w:val="32"/>
                    </w:rPr>
                  </w:pPr>
                  <w:hyperlink r:id="rId8" w:history="1">
                    <w:r w:rsidR="00532A5D" w:rsidRPr="00532A5D">
                      <w:rPr>
                        <w:rStyle w:val="Hyperlink"/>
                        <w:rFonts w:ascii="CF Metro Parisien" w:hAnsi="CF Metro Parisien"/>
                        <w:b/>
                        <w:sz w:val="32"/>
                      </w:rPr>
                      <w:t>bbaier@iu17.org</w:t>
                    </w:r>
                  </w:hyperlink>
                </w:p>
                <w:p w:rsidR="00E044DE" w:rsidRDefault="00E044DE" w:rsidP="00E044DE">
                  <w:pPr>
                    <w:pStyle w:val="BlockText"/>
                    <w:jc w:val="center"/>
                    <w:rPr>
                      <w:rFonts w:ascii="CF Metro Parisien" w:hAnsi="CF Metro Parisien"/>
                      <w:b/>
                      <w:sz w:val="32"/>
                    </w:rPr>
                  </w:pPr>
                  <w:r>
                    <w:rPr>
                      <w:rFonts w:ascii="CF Metro Parisien" w:hAnsi="CF Metro Parisien"/>
                      <w:b/>
                      <w:sz w:val="32"/>
                    </w:rPr>
                    <w:t xml:space="preserve">Alisha </w:t>
                  </w:r>
                  <w:proofErr w:type="spellStart"/>
                  <w:r>
                    <w:rPr>
                      <w:rFonts w:ascii="CF Metro Parisien" w:hAnsi="CF Metro Parisien"/>
                      <w:b/>
                      <w:sz w:val="32"/>
                    </w:rPr>
                    <w:t>tuttle</w:t>
                  </w:r>
                  <w:proofErr w:type="spellEnd"/>
                </w:p>
                <w:p w:rsidR="00E044DE" w:rsidRDefault="0050074F" w:rsidP="00E044DE">
                  <w:pPr>
                    <w:pStyle w:val="BlockText"/>
                    <w:jc w:val="center"/>
                    <w:rPr>
                      <w:rStyle w:val="Hyperlink"/>
                      <w:rFonts w:ascii="CF Metro Parisien" w:hAnsi="CF Metro Parisien"/>
                      <w:b/>
                      <w:sz w:val="32"/>
                    </w:rPr>
                  </w:pPr>
                  <w:hyperlink r:id="rId9" w:history="1">
                    <w:r w:rsidR="00E044DE" w:rsidRPr="008C18AF">
                      <w:rPr>
                        <w:rStyle w:val="Hyperlink"/>
                        <w:rFonts w:ascii="CF Metro Parisien" w:hAnsi="CF Metro Parisien"/>
                        <w:b/>
                        <w:sz w:val="32"/>
                      </w:rPr>
                      <w:t>Atuttle@IU17.org</w:t>
                    </w:r>
                  </w:hyperlink>
                </w:p>
                <w:p w:rsidR="0050074F" w:rsidRDefault="0050074F" w:rsidP="00E044DE">
                  <w:pPr>
                    <w:pStyle w:val="BlockText"/>
                    <w:jc w:val="center"/>
                    <w:rPr>
                      <w:rStyle w:val="Hyperlink"/>
                      <w:rFonts w:ascii="CF Metro Parisien" w:hAnsi="CF Metro Parisien"/>
                      <w:b/>
                      <w:color w:val="FFFFFF" w:themeColor="background1"/>
                      <w:sz w:val="32"/>
                      <w:u w:val="none"/>
                    </w:rPr>
                  </w:pPr>
                  <w:r>
                    <w:rPr>
                      <w:rStyle w:val="Hyperlink"/>
                      <w:rFonts w:ascii="CF Metro Parisien" w:hAnsi="CF Metro Parisien"/>
                      <w:b/>
                      <w:color w:val="FFFFFF" w:themeColor="background1"/>
                      <w:sz w:val="32"/>
                      <w:u w:val="none"/>
                    </w:rPr>
                    <w:t>Mary Pell</w:t>
                  </w:r>
                  <w:r w:rsidRPr="0050074F">
                    <w:rPr>
                      <w:rStyle w:val="Hyperlink"/>
                      <w:rFonts w:ascii="CF Metro Parisien" w:hAnsi="CF Metro Parisien"/>
                      <w:b/>
                      <w:color w:val="FFFFFF" w:themeColor="background1"/>
                      <w:sz w:val="32"/>
                      <w:u w:val="none"/>
                    </w:rPr>
                    <w:t>y</w:t>
                  </w:r>
                </w:p>
                <w:p w:rsidR="0050074F" w:rsidRDefault="0050074F" w:rsidP="00E044DE">
                  <w:pPr>
                    <w:pStyle w:val="BlockText"/>
                    <w:jc w:val="center"/>
                    <w:rPr>
                      <w:rStyle w:val="Hyperlink"/>
                      <w:rFonts w:ascii="CF Metro Parisien" w:hAnsi="CF Metro Parisien"/>
                      <w:b/>
                      <w:color w:val="FFFFFF" w:themeColor="background1"/>
                      <w:sz w:val="32"/>
                      <w:u w:val="none"/>
                    </w:rPr>
                  </w:pPr>
                  <w:r>
                    <w:rPr>
                      <w:rStyle w:val="Hyperlink"/>
                      <w:rFonts w:ascii="CF Metro Parisien" w:hAnsi="CF Metro Parisien"/>
                      <w:b/>
                      <w:color w:val="FFFFFF" w:themeColor="background1"/>
                      <w:sz w:val="32"/>
                      <w:u w:val="none"/>
                    </w:rPr>
                    <w:fldChar w:fldCharType="begin"/>
                  </w:r>
                  <w:r>
                    <w:rPr>
                      <w:rStyle w:val="Hyperlink"/>
                      <w:rFonts w:ascii="CF Metro Parisien" w:hAnsi="CF Metro Parisien"/>
                      <w:b/>
                      <w:color w:val="FFFFFF" w:themeColor="background1"/>
                      <w:sz w:val="32"/>
                      <w:u w:val="none"/>
                    </w:rPr>
                    <w:instrText xml:space="preserve"> HYPERLINK "mailto:mpelly@iu17.org" </w:instrText>
                  </w:r>
                  <w:r>
                    <w:rPr>
                      <w:rStyle w:val="Hyperlink"/>
                      <w:rFonts w:ascii="CF Metro Parisien" w:hAnsi="CF Metro Parisien"/>
                      <w:b/>
                      <w:color w:val="FFFFFF" w:themeColor="background1"/>
                      <w:sz w:val="32"/>
                      <w:u w:val="none"/>
                    </w:rPr>
                    <w:fldChar w:fldCharType="separate"/>
                  </w:r>
                  <w:r w:rsidRPr="00B15F65">
                    <w:rPr>
                      <w:rStyle w:val="Hyperlink"/>
                      <w:rFonts w:ascii="CF Metro Parisien" w:hAnsi="CF Metro Parisien"/>
                      <w:b/>
                      <w:sz w:val="32"/>
                    </w:rPr>
                    <w:t>mpelly@iu17.org</w:t>
                  </w:r>
                  <w:r>
                    <w:rPr>
                      <w:rStyle w:val="Hyperlink"/>
                      <w:rFonts w:ascii="CF Metro Parisien" w:hAnsi="CF Metro Parisien"/>
                      <w:b/>
                      <w:color w:val="FFFFFF" w:themeColor="background1"/>
                      <w:sz w:val="32"/>
                      <w:u w:val="none"/>
                    </w:rPr>
                    <w:fldChar w:fldCharType="end"/>
                  </w:r>
                  <w:r>
                    <w:rPr>
                      <w:rStyle w:val="Hyperlink"/>
                      <w:rFonts w:ascii="CF Metro Parisien" w:hAnsi="CF Metro Parisien"/>
                      <w:b/>
                      <w:color w:val="FFFFFF" w:themeColor="background1"/>
                      <w:sz w:val="32"/>
                      <w:u w:val="none"/>
                    </w:rPr>
                    <w:t xml:space="preserve"> </w:t>
                  </w:r>
                  <w:bookmarkStart w:id="0" w:name="_GoBack"/>
                  <w:bookmarkEnd w:id="0"/>
                </w:p>
                <w:p w:rsidR="0050074F" w:rsidRPr="0050074F" w:rsidRDefault="0050074F" w:rsidP="00E044DE">
                  <w:pPr>
                    <w:pStyle w:val="BlockText"/>
                    <w:jc w:val="center"/>
                    <w:rPr>
                      <w:rStyle w:val="Hyperlink"/>
                      <w:rFonts w:ascii="CF Metro Parisien" w:hAnsi="CF Metro Parisien"/>
                      <w:b/>
                      <w:color w:val="FFFFFF" w:themeColor="background1"/>
                      <w:sz w:val="32"/>
                      <w:u w:val="none"/>
                    </w:rPr>
                  </w:pPr>
                </w:p>
                <w:p w:rsidR="0050074F" w:rsidRDefault="0050074F" w:rsidP="0050074F">
                  <w:pPr>
                    <w:pStyle w:val="BlockText"/>
                    <w:ind w:left="0"/>
                    <w:rPr>
                      <w:rFonts w:ascii="CF Metro Parisien" w:hAnsi="CF Metro Parisien"/>
                      <w:b/>
                      <w:sz w:val="32"/>
                    </w:rPr>
                  </w:pPr>
                </w:p>
                <w:p w:rsidR="00E044DE" w:rsidRPr="00E044DE" w:rsidRDefault="00E044DE" w:rsidP="00E044DE">
                  <w:pPr>
                    <w:pStyle w:val="BlockText"/>
                    <w:jc w:val="center"/>
                    <w:rPr>
                      <w:rFonts w:ascii="Cambria" w:hAnsi="Cambria"/>
                      <w:b/>
                      <w:sz w:val="32"/>
                    </w:rPr>
                  </w:pPr>
                </w:p>
                <w:p w:rsidR="00532A5D" w:rsidRPr="00532A5D" w:rsidRDefault="00532A5D" w:rsidP="00532A5D">
                  <w:pPr>
                    <w:pStyle w:val="BlockText"/>
                    <w:spacing w:line="240" w:lineRule="auto"/>
                    <w:ind w:left="0"/>
                    <w:rPr>
                      <w:rFonts w:ascii="HelloBubbleButt" w:hAnsi="HelloBubbleButt"/>
                      <w:b/>
                      <w:sz w:val="32"/>
                    </w:rPr>
                  </w:pPr>
                </w:p>
              </w:tc>
            </w:tr>
            <w:tr w:rsidR="00E044DE" w:rsidTr="00532A5D">
              <w:trPr>
                <w:trHeight w:hRule="exact" w:val="7242"/>
              </w:trPr>
              <w:tc>
                <w:tcPr>
                  <w:tcW w:w="4203" w:type="dxa"/>
                  <w:shd w:val="clear" w:color="auto" w:fill="F24F4F" w:themeFill="accent1"/>
                </w:tcPr>
                <w:p w:rsidR="00E044DE" w:rsidRPr="00532A5D" w:rsidRDefault="00E044DE" w:rsidP="00532A5D">
                  <w:pPr>
                    <w:pStyle w:val="BlockText"/>
                    <w:jc w:val="center"/>
                    <w:rPr>
                      <w:rFonts w:ascii="CF Metro Parisien" w:hAnsi="CF Metro Parisien"/>
                      <w:b/>
                      <w:sz w:val="32"/>
                    </w:rPr>
                  </w:pPr>
                </w:p>
              </w:tc>
            </w:tr>
          </w:tbl>
          <w:p w:rsidR="004C7A78" w:rsidRDefault="004C7A78">
            <w:pPr>
              <w:spacing w:after="160" w:line="259" w:lineRule="auto"/>
            </w:pPr>
          </w:p>
        </w:tc>
        <w:tc>
          <w:tcPr>
            <w:tcW w:w="576" w:type="dxa"/>
            <w:vAlign w:val="bottom"/>
          </w:tcPr>
          <w:p w:rsidR="004C7A78" w:rsidRDefault="004C7A78">
            <w:pPr>
              <w:spacing w:after="160" w:line="259" w:lineRule="auto"/>
            </w:pPr>
          </w:p>
        </w:tc>
        <w:tc>
          <w:tcPr>
            <w:tcW w:w="576" w:type="dxa"/>
          </w:tcPr>
          <w:p w:rsidR="004C7A78" w:rsidRDefault="004C7A78">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C7A78">
              <w:trPr>
                <w:trHeight w:hRule="exact" w:val="1440"/>
              </w:trPr>
              <w:tc>
                <w:tcPr>
                  <w:tcW w:w="5000" w:type="pct"/>
                </w:tcPr>
                <w:p w:rsidR="004C7A78" w:rsidRDefault="004C7A78"/>
              </w:tc>
            </w:tr>
            <w:tr w:rsidR="004C7A78" w:rsidTr="00532A5D">
              <w:trPr>
                <w:cantSplit/>
                <w:trHeight w:hRule="exact" w:val="9531"/>
              </w:trPr>
              <w:tc>
                <w:tcPr>
                  <w:tcW w:w="5000" w:type="pct"/>
                  <w:textDirection w:val="btLr"/>
                </w:tcPr>
                <w:p w:rsidR="004C7A78" w:rsidRDefault="004C7A78" w:rsidP="00532A5D">
                  <w:pPr>
                    <w:pStyle w:val="Recipient"/>
                  </w:pPr>
                </w:p>
              </w:tc>
            </w:tr>
            <w:tr w:rsidR="004C7A78">
              <w:trPr>
                <w:cantSplit/>
                <w:trHeight w:hRule="exact" w:val="3600"/>
              </w:trPr>
              <w:tc>
                <w:tcPr>
                  <w:tcW w:w="5000" w:type="pct"/>
                  <w:textDirection w:val="btLr"/>
                </w:tcPr>
                <w:p w:rsidR="004C7A78" w:rsidRDefault="004C7A78" w:rsidP="00532A5D">
                  <w:pPr>
                    <w:pStyle w:val="Organization"/>
                    <w:spacing w:line="264" w:lineRule="auto"/>
                  </w:pPr>
                </w:p>
              </w:tc>
            </w:tr>
          </w:tbl>
          <w:p w:rsidR="004C7A78" w:rsidRDefault="004C7A78">
            <w:pPr>
              <w:spacing w:after="160" w:line="259" w:lineRule="auto"/>
            </w:pPr>
          </w:p>
        </w:tc>
        <w:tc>
          <w:tcPr>
            <w:tcW w:w="576" w:type="dxa"/>
          </w:tcPr>
          <w:p w:rsidR="004C7A78" w:rsidRDefault="004C7A78">
            <w:pPr>
              <w:spacing w:after="160" w:line="259" w:lineRule="auto"/>
            </w:pPr>
          </w:p>
        </w:tc>
        <w:tc>
          <w:tcPr>
            <w:tcW w:w="576" w:type="dxa"/>
          </w:tcPr>
          <w:p w:rsidR="004C7A78" w:rsidRDefault="004C7A78">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C7A78">
              <w:trPr>
                <w:trHeight w:hRule="exact" w:val="3600"/>
              </w:trPr>
              <w:tc>
                <w:tcPr>
                  <w:tcW w:w="5000" w:type="pct"/>
                  <w:tcBorders>
                    <w:bottom w:val="single" w:sz="12" w:space="0" w:color="F24F4F" w:themeColor="accent1"/>
                  </w:tcBorders>
                  <w:vAlign w:val="bottom"/>
                </w:tcPr>
                <w:p w:rsidR="004C7A78" w:rsidRDefault="00532A5D">
                  <w:pPr>
                    <w:pStyle w:val="Title"/>
                  </w:pPr>
                  <w:r>
                    <w:rPr>
                      <w:noProof/>
                      <w:lang w:eastAsia="en-US"/>
                    </w:rPr>
                    <w:drawing>
                      <wp:inline distT="0" distB="0" distL="0" distR="0" wp14:anchorId="5A93183B" wp14:editId="222290B9">
                        <wp:extent cx="2622951" cy="978829"/>
                        <wp:effectExtent l="0" t="0" r="6350" b="0"/>
                        <wp:docPr id="1" name="Picture 1" descr="BLaST Intermediate Unit 17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ST Intermediate Unit 17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180" cy="998693"/>
                                </a:xfrm>
                                <a:prstGeom prst="rect">
                                  <a:avLst/>
                                </a:prstGeom>
                                <a:noFill/>
                                <a:ln>
                                  <a:noFill/>
                                </a:ln>
                              </pic:spPr>
                            </pic:pic>
                          </a:graphicData>
                        </a:graphic>
                      </wp:inline>
                    </w:drawing>
                  </w:r>
                </w:p>
              </w:tc>
            </w:tr>
            <w:tr w:rsidR="004C7A78" w:rsidTr="00532A5D">
              <w:trPr>
                <w:trHeight w:hRule="exact" w:val="6132"/>
              </w:trPr>
              <w:tc>
                <w:tcPr>
                  <w:tcW w:w="5000" w:type="pct"/>
                  <w:tcBorders>
                    <w:top w:val="single" w:sz="12" w:space="0" w:color="F24F4F" w:themeColor="accent1"/>
                  </w:tcBorders>
                </w:tcPr>
                <w:p w:rsidR="00532A5D" w:rsidRPr="00532A5D" w:rsidRDefault="00F1485F" w:rsidP="00532A5D">
                  <w:pPr>
                    <w:pStyle w:val="Subtitle"/>
                    <w:jc w:val="center"/>
                    <w:rPr>
                      <w:rFonts w:ascii="CF Metro Parisien" w:hAnsi="CF Metro Parisien"/>
                      <w:sz w:val="44"/>
                    </w:rPr>
                  </w:pPr>
                  <w:proofErr w:type="spellStart"/>
                  <w:r>
                    <w:rPr>
                      <w:rFonts w:ascii="CF Metro Parisien" w:hAnsi="CF Metro Parisien"/>
                      <w:sz w:val="44"/>
                    </w:rPr>
                    <w:t>BLa</w:t>
                  </w:r>
                  <w:r w:rsidR="00532A5D" w:rsidRPr="00532A5D">
                    <w:rPr>
                      <w:rFonts w:ascii="CF Metro Parisien" w:hAnsi="CF Metro Parisien"/>
                      <w:sz w:val="44"/>
                    </w:rPr>
                    <w:t>ST</w:t>
                  </w:r>
                  <w:proofErr w:type="spellEnd"/>
                  <w:r w:rsidR="00532A5D" w:rsidRPr="00532A5D">
                    <w:rPr>
                      <w:rFonts w:ascii="CF Metro Parisien" w:hAnsi="CF Metro Parisien"/>
                      <w:sz w:val="44"/>
                    </w:rPr>
                    <w:t xml:space="preserve"> Intermediate Unit #17</w:t>
                  </w:r>
                </w:p>
                <w:p w:rsidR="00532A5D" w:rsidRPr="00532A5D" w:rsidRDefault="00532A5D" w:rsidP="00532A5D">
                  <w:pPr>
                    <w:jc w:val="center"/>
                    <w:rPr>
                      <w:rFonts w:ascii="CF Metro Parisien" w:hAnsi="CF Metro Parisien"/>
                      <w:sz w:val="32"/>
                    </w:rPr>
                  </w:pPr>
                  <w:r w:rsidRPr="00532A5D">
                    <w:rPr>
                      <w:rFonts w:ascii="CF Metro Parisien" w:hAnsi="CF Metro Parisien"/>
                      <w:sz w:val="32"/>
                    </w:rPr>
                    <w:t>Serving students in Bradford, Lycoming, Sullivan, and Tioga Counties</w:t>
                  </w:r>
                </w:p>
                <w:p w:rsidR="00532A5D" w:rsidRPr="00532A5D" w:rsidRDefault="00532A5D" w:rsidP="00532A5D">
                  <w:pPr>
                    <w:rPr>
                      <w:rFonts w:ascii="CF Metro Parisien" w:hAnsi="CF Metro Parisien"/>
                      <w:sz w:val="32"/>
                    </w:rPr>
                  </w:pPr>
                </w:p>
                <w:p w:rsidR="00532A5D" w:rsidRPr="00532A5D" w:rsidRDefault="00532A5D" w:rsidP="00532A5D">
                  <w:pPr>
                    <w:jc w:val="center"/>
                    <w:rPr>
                      <w:rFonts w:ascii="CF Metro Parisien" w:hAnsi="CF Metro Parisien"/>
                      <w:sz w:val="32"/>
                    </w:rPr>
                  </w:pPr>
                  <w:r w:rsidRPr="00532A5D">
                    <w:rPr>
                      <w:rFonts w:ascii="CF Metro Parisien" w:hAnsi="CF Metro Parisien"/>
                      <w:sz w:val="32"/>
                    </w:rPr>
                    <w:t xml:space="preserve">Act 89 Remedial </w:t>
                  </w:r>
                </w:p>
                <w:p w:rsidR="00532A5D" w:rsidRDefault="00532A5D" w:rsidP="00532A5D">
                  <w:pPr>
                    <w:jc w:val="center"/>
                    <w:rPr>
                      <w:rFonts w:ascii="CF Metro Parisien" w:hAnsi="CF Metro Parisien"/>
                      <w:sz w:val="32"/>
                    </w:rPr>
                  </w:pPr>
                  <w:r w:rsidRPr="00532A5D">
                    <w:rPr>
                      <w:rFonts w:ascii="CF Metro Parisien" w:hAnsi="CF Metro Parisien"/>
                      <w:sz w:val="32"/>
                    </w:rPr>
                    <w:t>Services</w:t>
                  </w:r>
                </w:p>
                <w:p w:rsidR="00532A5D" w:rsidRDefault="00532A5D" w:rsidP="00532A5D">
                  <w:pPr>
                    <w:jc w:val="center"/>
                    <w:rPr>
                      <w:rFonts w:ascii="CF Metro Parisien" w:hAnsi="CF Metro Parisien"/>
                      <w:sz w:val="32"/>
                    </w:rPr>
                  </w:pPr>
                </w:p>
                <w:p w:rsidR="00532A5D" w:rsidRDefault="00532A5D" w:rsidP="00532A5D">
                  <w:pPr>
                    <w:jc w:val="center"/>
                    <w:rPr>
                      <w:rFonts w:ascii="CF Metro Parisien" w:hAnsi="CF Metro Parisien"/>
                      <w:sz w:val="32"/>
                    </w:rPr>
                  </w:pPr>
                  <w:r>
                    <w:rPr>
                      <w:rFonts w:ascii="CF Metro Parisien" w:hAnsi="CF Metro Parisien"/>
                      <w:sz w:val="32"/>
                    </w:rPr>
                    <w:t>Equitable Participation Services</w:t>
                  </w:r>
                </w:p>
                <w:p w:rsidR="00532A5D" w:rsidRPr="00532A5D" w:rsidRDefault="00532A5D" w:rsidP="00532A5D">
                  <w:pPr>
                    <w:jc w:val="center"/>
                  </w:pPr>
                </w:p>
              </w:tc>
            </w:tr>
            <w:tr w:rsidR="004C7A78">
              <w:trPr>
                <w:trHeight w:hRule="exact" w:val="3456"/>
              </w:trPr>
              <w:tc>
                <w:tcPr>
                  <w:tcW w:w="5000" w:type="pct"/>
                  <w:vAlign w:val="bottom"/>
                </w:tcPr>
                <w:p w:rsidR="004C7A78" w:rsidRDefault="00D06A5E">
                  <w:pPr>
                    <w:spacing w:after="160" w:line="264" w:lineRule="auto"/>
                  </w:pPr>
                  <w:r>
                    <w:rPr>
                      <w:noProof/>
                      <w:lang w:eastAsia="en-US"/>
                    </w:rPr>
                    <w:drawing>
                      <wp:inline distT="0" distB="0" distL="0" distR="0">
                        <wp:extent cx="822960" cy="396784"/>
                        <wp:effectExtent l="0" t="0" r="0" b="3810"/>
                        <wp:docPr id="4" name="Picture 4"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822960" cy="396784"/>
                                </a:xfrm>
                                <a:prstGeom prst="rect">
                                  <a:avLst/>
                                </a:prstGeom>
                              </pic:spPr>
                            </pic:pic>
                          </a:graphicData>
                        </a:graphic>
                      </wp:inline>
                    </w:drawing>
                  </w:r>
                </w:p>
              </w:tc>
            </w:tr>
            <w:tr w:rsidR="004C7A78">
              <w:trPr>
                <w:trHeight w:hRule="exact" w:val="144"/>
              </w:trPr>
              <w:tc>
                <w:tcPr>
                  <w:tcW w:w="5000" w:type="pct"/>
                  <w:shd w:val="clear" w:color="auto" w:fill="F24F4F" w:themeFill="accent1"/>
                </w:tcPr>
                <w:p w:rsidR="004C7A78" w:rsidRDefault="004C7A78">
                  <w:pPr>
                    <w:spacing w:after="200" w:line="264" w:lineRule="auto"/>
                  </w:pPr>
                </w:p>
              </w:tc>
            </w:tr>
          </w:tbl>
          <w:p w:rsidR="004C7A78" w:rsidRDefault="004C7A78">
            <w:pPr>
              <w:spacing w:after="160" w:line="259" w:lineRule="auto"/>
            </w:pPr>
          </w:p>
        </w:tc>
      </w:tr>
    </w:tbl>
    <w:p w:rsidR="004C7A78" w:rsidRDefault="004C7A78">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20"/>
        <w:gridCol w:w="4588"/>
      </w:tblGrid>
      <w:tr w:rsidR="004C7A78" w:rsidTr="006069BB">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4C7A78">
              <w:trPr>
                <w:trHeight w:hRule="exact" w:val="3312"/>
              </w:trPr>
              <w:tc>
                <w:tcPr>
                  <w:tcW w:w="4176" w:type="dxa"/>
                </w:tcPr>
                <w:p w:rsidR="004C7A78" w:rsidRDefault="007A4033">
                  <w:pPr>
                    <w:spacing w:after="200" w:line="264" w:lineRule="auto"/>
                  </w:pPr>
                  <w:r>
                    <w:rPr>
                      <w:noProof/>
                      <w:lang w:eastAsia="en-US"/>
                    </w:rPr>
                    <w:lastRenderedPageBreak/>
                    <w:drawing>
                      <wp:inline distT="0" distB="0" distL="0" distR="0">
                        <wp:extent cx="1555844" cy="2052970"/>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yReadingBible[1].gif"/>
                                <pic:cNvPicPr/>
                              </pic:nvPicPr>
                              <pic:blipFill>
                                <a:blip r:embed="rId12">
                                  <a:extLst>
                                    <a:ext uri="{28A0092B-C50C-407E-A947-70E740481C1C}">
                                      <a14:useLocalDpi xmlns:a14="http://schemas.microsoft.com/office/drawing/2010/main" val="0"/>
                                    </a:ext>
                                  </a:extLst>
                                </a:blip>
                                <a:stretch>
                                  <a:fillRect/>
                                </a:stretch>
                              </pic:blipFill>
                              <pic:spPr>
                                <a:xfrm>
                                  <a:off x="0" y="0"/>
                                  <a:ext cx="1568283" cy="2069383"/>
                                </a:xfrm>
                                <a:prstGeom prst="rect">
                                  <a:avLst/>
                                </a:prstGeom>
                              </pic:spPr>
                            </pic:pic>
                          </a:graphicData>
                        </a:graphic>
                      </wp:inline>
                    </w:drawing>
                  </w:r>
                </w:p>
              </w:tc>
            </w:tr>
            <w:tr w:rsidR="004C7A78">
              <w:trPr>
                <w:trHeight w:hRule="exact" w:val="7488"/>
              </w:trPr>
              <w:tc>
                <w:tcPr>
                  <w:tcW w:w="4176" w:type="dxa"/>
                </w:tcPr>
                <w:p w:rsidR="004C7A78" w:rsidRDefault="007A4033">
                  <w:pPr>
                    <w:pStyle w:val="Heading2"/>
                    <w:outlineLvl w:val="1"/>
                  </w:pPr>
                  <w:r>
                    <w:t>Act 89 Services</w:t>
                  </w:r>
                </w:p>
                <w:p w:rsidR="004C7A78" w:rsidRDefault="007A4033" w:rsidP="007A4033">
                  <w:pPr>
                    <w:pStyle w:val="Heading3"/>
                    <w:outlineLvl w:val="2"/>
                  </w:pPr>
                  <w:r>
                    <w:t>What is Act 89?</w:t>
                  </w:r>
                </w:p>
                <w:p w:rsidR="00E044DE" w:rsidRDefault="007A4033" w:rsidP="002C0C17">
                  <w:r>
                    <w:t>Act 89 services are provided to non-public students who need additional instruction in math, reading, or study skills. Students are seen individually or i</w:t>
                  </w:r>
                  <w:r w:rsidR="00E044DE">
                    <w:t>n small groups by the Remedial Teacher in alignment with the school’s curriculum.</w:t>
                  </w:r>
                </w:p>
                <w:p w:rsidR="007A4033" w:rsidRDefault="00E044DE" w:rsidP="002C0C17">
                  <w:pPr>
                    <w:pStyle w:val="ListParagraph"/>
                    <w:numPr>
                      <w:ilvl w:val="0"/>
                      <w:numId w:val="3"/>
                    </w:numPr>
                  </w:pPr>
                  <w:r>
                    <w:t>Act 89 students are referred by the classroom teacher to the Remedial Teacher for assessment.</w:t>
                  </w:r>
                </w:p>
                <w:p w:rsidR="00E044DE" w:rsidRDefault="00E044DE" w:rsidP="00E044DE">
                  <w:pPr>
                    <w:pStyle w:val="ListParagraph"/>
                    <w:numPr>
                      <w:ilvl w:val="0"/>
                      <w:numId w:val="3"/>
                    </w:numPr>
                  </w:pPr>
                  <w:r>
                    <w:t xml:space="preserve">After being assessed in the area of need, eligible students will be involved in </w:t>
                  </w:r>
                  <w:r w:rsidR="00D16E28">
                    <w:t>the creation of an Act 89 Plan.</w:t>
                  </w:r>
                </w:p>
                <w:p w:rsidR="00D16E28" w:rsidRDefault="00D16E28" w:rsidP="00E044DE">
                  <w:pPr>
                    <w:pStyle w:val="ListParagraph"/>
                    <w:numPr>
                      <w:ilvl w:val="0"/>
                      <w:numId w:val="3"/>
                    </w:numPr>
                  </w:pPr>
                  <w:r>
                    <w:t>The Act 89 Plan allows the Remedial Teacher to work with the student intensively on areas such as reading comprehension, reading f</w:t>
                  </w:r>
                  <w:r w:rsidR="00F1434D">
                    <w:t>luency, phonics, vocabulary,</w:t>
                  </w:r>
                  <w:r>
                    <w:t xml:space="preserve"> phonemic awa</w:t>
                  </w:r>
                  <w:r w:rsidR="00F1434D">
                    <w:t>reness, and math skills.</w:t>
                  </w:r>
                </w:p>
                <w:p w:rsidR="00D16E28" w:rsidRPr="007A4033" w:rsidRDefault="00D16E28" w:rsidP="00E044DE">
                  <w:pPr>
                    <w:pStyle w:val="ListParagraph"/>
                    <w:numPr>
                      <w:ilvl w:val="0"/>
                      <w:numId w:val="3"/>
                    </w:numPr>
                  </w:pPr>
                  <w:r>
                    <w:t xml:space="preserve">Act 89 services </w:t>
                  </w:r>
                  <w:r>
                    <w:rPr>
                      <w:b/>
                    </w:rPr>
                    <w:t>are not Special Education Services</w:t>
                  </w:r>
                  <w:r w:rsidR="00F1485F">
                    <w:t>. Act 89 services are designed</w:t>
                  </w:r>
                  <w:r>
                    <w:t xml:space="preserve"> for students who would benefit from additional instruction to be successful in their regular classroom.</w:t>
                  </w:r>
                </w:p>
              </w:tc>
            </w:tr>
            <w:tr w:rsidR="00E044DE">
              <w:trPr>
                <w:trHeight w:hRule="exact" w:val="7488"/>
              </w:trPr>
              <w:tc>
                <w:tcPr>
                  <w:tcW w:w="4176" w:type="dxa"/>
                </w:tcPr>
                <w:p w:rsidR="00E044DE" w:rsidRDefault="00E044DE">
                  <w:pPr>
                    <w:pStyle w:val="Heading2"/>
                    <w:outlineLvl w:val="1"/>
                  </w:pPr>
                </w:p>
              </w:tc>
            </w:tr>
          </w:tbl>
          <w:p w:rsidR="004C7A78" w:rsidRDefault="004C7A78">
            <w:pPr>
              <w:spacing w:after="160" w:line="259" w:lineRule="auto"/>
            </w:pPr>
          </w:p>
        </w:tc>
        <w:tc>
          <w:tcPr>
            <w:tcW w:w="576" w:type="dxa"/>
          </w:tcPr>
          <w:p w:rsidR="004C7A78" w:rsidRDefault="004C7A78">
            <w:pPr>
              <w:spacing w:after="160" w:line="259" w:lineRule="auto"/>
            </w:pPr>
          </w:p>
        </w:tc>
        <w:tc>
          <w:tcPr>
            <w:tcW w:w="576" w:type="dxa"/>
          </w:tcPr>
          <w:p w:rsidR="004C7A78" w:rsidRDefault="004C7A78">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C7A78">
              <w:trPr>
                <w:trHeight w:hRule="exact" w:val="7344"/>
              </w:trPr>
              <w:tc>
                <w:tcPr>
                  <w:tcW w:w="5000" w:type="pct"/>
                </w:tcPr>
                <w:p w:rsidR="004C7A78" w:rsidRDefault="007A4033">
                  <w:pPr>
                    <w:pStyle w:val="Heading2"/>
                    <w:spacing w:before="180"/>
                    <w:outlineLvl w:val="1"/>
                  </w:pPr>
                  <w:r>
                    <w:t>Equitable Participation</w:t>
                  </w:r>
                </w:p>
                <w:p w:rsidR="004C7A78" w:rsidRDefault="007A4033">
                  <w:pPr>
                    <w:pStyle w:val="Heading3"/>
                    <w:outlineLvl w:val="2"/>
                  </w:pPr>
                  <w:r>
                    <w:t>What is Equitable Participation?</w:t>
                  </w:r>
                </w:p>
                <w:p w:rsidR="002C0C17" w:rsidRDefault="002C0C17" w:rsidP="002C0C17">
                  <w:r>
                    <w:t>Equitable Participation Services are provided in non-public schools to students identified with a disability. Students who are identified are referred to the EP teacher and an Equitable Participation Plan is created.</w:t>
                  </w:r>
                </w:p>
                <w:p w:rsidR="002C0C17" w:rsidRDefault="002C0C17" w:rsidP="002C0C17"/>
                <w:p w:rsidR="004C7A78" w:rsidRDefault="00510C98" w:rsidP="002C0C17">
                  <w:pPr>
                    <w:pStyle w:val="ListParagraph"/>
                    <w:numPr>
                      <w:ilvl w:val="0"/>
                      <w:numId w:val="7"/>
                    </w:numPr>
                  </w:pPr>
                  <w:r>
                    <w:t xml:space="preserve">Equitable Participation Services are Special Education Services for students in non-public schools. EP Services are </w:t>
                  </w:r>
                  <w:r w:rsidRPr="002C0C17">
                    <w:rPr>
                      <w:b/>
                    </w:rPr>
                    <w:t xml:space="preserve">not </w:t>
                  </w:r>
                  <w:r w:rsidR="00D51D07">
                    <w:t>aligned with FAPE.</w:t>
                  </w:r>
                </w:p>
                <w:p w:rsidR="00D51D07" w:rsidRDefault="00F1434D" w:rsidP="00D51D07">
                  <w:pPr>
                    <w:pStyle w:val="ListParagraph"/>
                    <w:numPr>
                      <w:ilvl w:val="0"/>
                      <w:numId w:val="2"/>
                    </w:numPr>
                  </w:pPr>
                  <w:r>
                    <w:t xml:space="preserve">EP </w:t>
                  </w:r>
                  <w:r w:rsidR="002C0C17">
                    <w:t>services can be in the area of reading, math, or study skills. Goals are created based on student specific needs.</w:t>
                  </w:r>
                </w:p>
                <w:p w:rsidR="002C0C17" w:rsidRDefault="002C0C17" w:rsidP="00D51D07">
                  <w:pPr>
                    <w:pStyle w:val="ListParagraph"/>
                    <w:numPr>
                      <w:ilvl w:val="0"/>
                      <w:numId w:val="2"/>
                    </w:numPr>
                  </w:pPr>
                  <w:r>
                    <w:t xml:space="preserve">Students with an Equitable Participation Plan also receive specially-designed instruction in the classroom in order to support their learning. </w:t>
                  </w:r>
                </w:p>
              </w:tc>
            </w:tr>
            <w:tr w:rsidR="004C7A78">
              <w:trPr>
                <w:trHeight w:hRule="exact" w:val="288"/>
              </w:trPr>
              <w:tc>
                <w:tcPr>
                  <w:tcW w:w="5000" w:type="pct"/>
                </w:tcPr>
                <w:p w:rsidR="004C7A78" w:rsidRDefault="004C7A78"/>
              </w:tc>
            </w:tr>
            <w:tr w:rsidR="004C7A78">
              <w:trPr>
                <w:trHeight w:hRule="exact" w:val="3168"/>
              </w:trPr>
              <w:tc>
                <w:tcPr>
                  <w:tcW w:w="5000" w:type="pct"/>
                </w:tcPr>
                <w:p w:rsidR="004C7A78" w:rsidRDefault="007A4033">
                  <w:pPr>
                    <w:spacing w:after="200" w:line="264" w:lineRule="auto"/>
                  </w:pPr>
                  <w:r>
                    <w:rPr>
                      <w:noProof/>
                      <w:lang w:eastAsia="en-US"/>
                    </w:rPr>
                    <w:drawing>
                      <wp:inline distT="0" distB="0" distL="0" distR="0">
                        <wp:extent cx="1915795" cy="20116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ques_clr[1].jpg"/>
                                <pic:cNvPicPr/>
                              </pic:nvPicPr>
                              <pic:blipFill>
                                <a:blip r:embed="rId13">
                                  <a:extLst>
                                    <a:ext uri="{28A0092B-C50C-407E-A947-70E740481C1C}">
                                      <a14:useLocalDpi xmlns:a14="http://schemas.microsoft.com/office/drawing/2010/main" val="0"/>
                                    </a:ext>
                                  </a:extLst>
                                </a:blip>
                                <a:stretch>
                                  <a:fillRect/>
                                </a:stretch>
                              </pic:blipFill>
                              <pic:spPr>
                                <a:xfrm>
                                  <a:off x="0" y="0"/>
                                  <a:ext cx="1915795" cy="2011680"/>
                                </a:xfrm>
                                <a:prstGeom prst="rect">
                                  <a:avLst/>
                                </a:prstGeom>
                              </pic:spPr>
                            </pic:pic>
                          </a:graphicData>
                        </a:graphic>
                      </wp:inline>
                    </w:drawing>
                  </w:r>
                </w:p>
              </w:tc>
            </w:tr>
          </w:tbl>
          <w:p w:rsidR="004C7A78" w:rsidRDefault="004C7A78">
            <w:pPr>
              <w:spacing w:after="160" w:line="259" w:lineRule="auto"/>
            </w:pPr>
          </w:p>
        </w:tc>
        <w:tc>
          <w:tcPr>
            <w:tcW w:w="576" w:type="dxa"/>
          </w:tcPr>
          <w:p w:rsidR="004C7A78" w:rsidRDefault="004C7A78">
            <w:pPr>
              <w:spacing w:after="160" w:line="259" w:lineRule="auto"/>
            </w:pPr>
          </w:p>
        </w:tc>
        <w:tc>
          <w:tcPr>
            <w:tcW w:w="20" w:type="dxa"/>
          </w:tcPr>
          <w:p w:rsidR="004C7A78" w:rsidRDefault="004C7A78">
            <w:pPr>
              <w:spacing w:after="160" w:line="259" w:lineRule="auto"/>
            </w:pPr>
          </w:p>
        </w:tc>
        <w:tc>
          <w:tcPr>
            <w:tcW w:w="4588" w:type="dxa"/>
          </w:tcPr>
          <w:tbl>
            <w:tblPr>
              <w:tblStyle w:val="TableLayout"/>
              <w:tblW w:w="5000" w:type="pct"/>
              <w:tblLayout w:type="fixed"/>
              <w:tblLook w:val="04A0" w:firstRow="1" w:lastRow="0" w:firstColumn="1" w:lastColumn="0" w:noHBand="0" w:noVBand="1"/>
            </w:tblPr>
            <w:tblGrid>
              <w:gridCol w:w="4588"/>
            </w:tblGrid>
            <w:tr w:rsidR="004C7A78" w:rsidTr="006069BB">
              <w:trPr>
                <w:trHeight w:hRule="exact" w:val="7560"/>
              </w:trPr>
              <w:tc>
                <w:tcPr>
                  <w:tcW w:w="5000" w:type="pct"/>
                </w:tcPr>
                <w:p w:rsidR="004C7A78" w:rsidRDefault="007A4033">
                  <w:pPr>
                    <w:pStyle w:val="Heading2"/>
                    <w:outlineLvl w:val="1"/>
                  </w:pPr>
                  <w:r>
                    <w:t>FAQs</w:t>
                  </w:r>
                </w:p>
                <w:p w:rsidR="004C7A78" w:rsidRDefault="006069BB" w:rsidP="006069BB">
                  <w:pPr>
                    <w:pStyle w:val="ListParagraph"/>
                    <w:numPr>
                      <w:ilvl w:val="0"/>
                      <w:numId w:val="8"/>
                    </w:numPr>
                  </w:pPr>
                  <w:r>
                    <w:t>What is an Intermediate Unit?</w:t>
                  </w:r>
                </w:p>
                <w:p w:rsidR="006069BB" w:rsidRDefault="006069BB" w:rsidP="006069BB">
                  <w:pPr>
                    <w:pStyle w:val="ListParagraph"/>
                    <w:numPr>
                      <w:ilvl w:val="0"/>
                      <w:numId w:val="9"/>
                    </w:numPr>
                  </w:pPr>
                  <w:r>
                    <w:t>“</w:t>
                  </w:r>
                  <w:proofErr w:type="spellStart"/>
                  <w:r w:rsidRPr="006069BB">
                    <w:t>BLaST</w:t>
                  </w:r>
                  <w:proofErr w:type="spellEnd"/>
                  <w:r w:rsidRPr="006069BB">
                    <w:t xml:space="preserve"> Intermediate Unit 17 (serving Bradford, Lycoming, </w:t>
                  </w:r>
                  <w:proofErr w:type="gramStart"/>
                  <w:r w:rsidRPr="006069BB">
                    <w:t>Sullivan</w:t>
                  </w:r>
                  <w:proofErr w:type="gramEnd"/>
                  <w:r w:rsidRPr="006069BB">
                    <w:t xml:space="preserve"> and Tioga counties) assists regional schools with their charge to educate special needs children, provide speech, hearing, and vision services as well as psychological services. Our training and consultant staff provides a valuable resource to districts in the areas of behavioral management, reading and literacy strategies, progress monitoring, brain development theory, and technology usage…..just to name a few.</w:t>
                  </w:r>
                  <w:r>
                    <w:t>”</w:t>
                  </w:r>
                </w:p>
                <w:p w:rsidR="006069BB" w:rsidRDefault="006069BB" w:rsidP="006069BB">
                  <w:pPr>
                    <w:pStyle w:val="ListParagraph"/>
                    <w:numPr>
                      <w:ilvl w:val="0"/>
                      <w:numId w:val="8"/>
                    </w:numPr>
                  </w:pPr>
                  <w:r>
                    <w:t>What is the difference between Act 89 and EP Services?</w:t>
                  </w:r>
                </w:p>
                <w:p w:rsidR="006069BB" w:rsidRDefault="006069BB" w:rsidP="006069BB">
                  <w:pPr>
                    <w:pStyle w:val="ListParagraph"/>
                    <w:numPr>
                      <w:ilvl w:val="0"/>
                      <w:numId w:val="9"/>
                    </w:numPr>
                  </w:pPr>
                  <w:r>
                    <w:t xml:space="preserve">Act 89 students are </w:t>
                  </w:r>
                  <w:r>
                    <w:rPr>
                      <w:b/>
                    </w:rPr>
                    <w:t>not</w:t>
                  </w:r>
                  <w:r>
                    <w:t xml:space="preserve"> identified with a special need. Equitable Participation students </w:t>
                  </w:r>
                  <w:r>
                    <w:rPr>
                      <w:b/>
                    </w:rPr>
                    <w:t>are</w:t>
                  </w:r>
                  <w:r>
                    <w:t xml:space="preserve"> identified with a special need.</w:t>
                  </w:r>
                </w:p>
                <w:p w:rsidR="006069BB" w:rsidRDefault="006069BB" w:rsidP="006069BB">
                  <w:pPr>
                    <w:pStyle w:val="ListParagraph"/>
                    <w:numPr>
                      <w:ilvl w:val="0"/>
                      <w:numId w:val="8"/>
                    </w:numPr>
                  </w:pPr>
                  <w:r>
                    <w:t>How do students begin receiving Act 89 services?</w:t>
                  </w:r>
                </w:p>
                <w:p w:rsidR="006069BB" w:rsidRDefault="006069BB" w:rsidP="006069BB">
                  <w:pPr>
                    <w:pStyle w:val="ListParagraph"/>
                    <w:numPr>
                      <w:ilvl w:val="0"/>
                      <w:numId w:val="9"/>
                    </w:numPr>
                  </w:pPr>
                  <w:r>
                    <w:t>Students are referred through the classroom teacher, who then refers to the Act 89 teacher. The classroom teacher must fill out the appropriate forms before students can be tested or begin receiving services.</w:t>
                  </w:r>
                </w:p>
                <w:p w:rsidR="006069BB" w:rsidRDefault="006069BB" w:rsidP="006069BB">
                  <w:pPr>
                    <w:pStyle w:val="ListParagraph"/>
                    <w:numPr>
                      <w:ilvl w:val="0"/>
                      <w:numId w:val="8"/>
                    </w:numPr>
                  </w:pPr>
                  <w:r>
                    <w:t>How do students begin receiving EP services?</w:t>
                  </w:r>
                </w:p>
                <w:p w:rsidR="006069BB" w:rsidRDefault="006069BB" w:rsidP="006069BB">
                  <w:pPr>
                    <w:pStyle w:val="ListParagraph"/>
                    <w:numPr>
                      <w:ilvl w:val="0"/>
                      <w:numId w:val="9"/>
                    </w:numPr>
                  </w:pPr>
                  <w:r>
                    <w:t>Like with Act 89 services, students must be referred through the classroom teacher. EP referrals are then given to a school psychologist, who completes a full evaluation.</w:t>
                  </w:r>
                </w:p>
              </w:tc>
            </w:tr>
            <w:tr w:rsidR="004C7A78">
              <w:trPr>
                <w:trHeight w:hRule="exact" w:val="288"/>
              </w:trPr>
              <w:tc>
                <w:tcPr>
                  <w:tcW w:w="5000" w:type="pct"/>
                </w:tcPr>
                <w:p w:rsidR="004C7A78" w:rsidRDefault="004C7A78"/>
              </w:tc>
            </w:tr>
            <w:tr w:rsidR="004C7A78">
              <w:trPr>
                <w:trHeight w:hRule="exact" w:val="3168"/>
              </w:trPr>
              <w:tc>
                <w:tcPr>
                  <w:tcW w:w="5000" w:type="pct"/>
                  <w:shd w:val="clear" w:color="auto" w:fill="F24F4F" w:themeFill="accent1"/>
                </w:tcPr>
                <w:p w:rsidR="004C7A78" w:rsidRDefault="006069BB" w:rsidP="006069BB">
                  <w:pPr>
                    <w:pStyle w:val="BlockHeading"/>
                  </w:pPr>
                  <w:r>
                    <w:t>Parent Links</w:t>
                  </w:r>
                </w:p>
                <w:p w:rsidR="006069BB" w:rsidRDefault="0050074F" w:rsidP="006069BB">
                  <w:pPr>
                    <w:pStyle w:val="BlockHeading"/>
                    <w:rPr>
                      <w:sz w:val="24"/>
                    </w:rPr>
                  </w:pPr>
                  <w:hyperlink r:id="rId14" w:history="1">
                    <w:r w:rsidR="006069BB" w:rsidRPr="008C18AF">
                      <w:rPr>
                        <w:rStyle w:val="Hyperlink"/>
                        <w:sz w:val="24"/>
                      </w:rPr>
                      <w:t>www.readingrockets.com</w:t>
                    </w:r>
                  </w:hyperlink>
                </w:p>
                <w:p w:rsidR="006069BB" w:rsidRDefault="0050074F" w:rsidP="006069BB">
                  <w:pPr>
                    <w:pStyle w:val="BlockHeading"/>
                    <w:rPr>
                      <w:sz w:val="24"/>
                    </w:rPr>
                  </w:pPr>
                  <w:hyperlink r:id="rId15" w:history="1">
                    <w:r w:rsidR="006069BB" w:rsidRPr="008C18AF">
                      <w:rPr>
                        <w:rStyle w:val="Hyperlink"/>
                        <w:sz w:val="24"/>
                      </w:rPr>
                      <w:t>www.ldonline.org</w:t>
                    </w:r>
                  </w:hyperlink>
                </w:p>
                <w:p w:rsidR="006069BB" w:rsidRDefault="0050074F" w:rsidP="006069BB">
                  <w:pPr>
                    <w:pStyle w:val="BlockHeading"/>
                    <w:rPr>
                      <w:sz w:val="24"/>
                    </w:rPr>
                  </w:pPr>
                  <w:hyperlink r:id="rId16" w:history="1">
                    <w:r w:rsidR="006069BB" w:rsidRPr="008C18AF">
                      <w:rPr>
                        <w:rStyle w:val="Hyperlink"/>
                        <w:sz w:val="24"/>
                      </w:rPr>
                      <w:t>www.tweentribune.com</w:t>
                    </w:r>
                  </w:hyperlink>
                </w:p>
                <w:p w:rsidR="00D06A5E" w:rsidRDefault="0050074F" w:rsidP="006069BB">
                  <w:pPr>
                    <w:pStyle w:val="BlockHeading"/>
                    <w:rPr>
                      <w:sz w:val="24"/>
                    </w:rPr>
                  </w:pPr>
                  <w:hyperlink r:id="rId17" w:history="1">
                    <w:r w:rsidR="00D06A5E" w:rsidRPr="008C18AF">
                      <w:rPr>
                        <w:rStyle w:val="Hyperlink"/>
                        <w:sz w:val="24"/>
                      </w:rPr>
                      <w:t>www.iu17.org</w:t>
                    </w:r>
                  </w:hyperlink>
                </w:p>
                <w:p w:rsidR="00D06A5E" w:rsidRDefault="00D06A5E" w:rsidP="006069BB">
                  <w:pPr>
                    <w:pStyle w:val="BlockHeading"/>
                    <w:rPr>
                      <w:sz w:val="24"/>
                    </w:rPr>
                  </w:pPr>
                </w:p>
                <w:p w:rsidR="006069BB" w:rsidRPr="006069BB" w:rsidRDefault="006069BB" w:rsidP="006069BB">
                  <w:pPr>
                    <w:pStyle w:val="BlockHeading"/>
                    <w:rPr>
                      <w:sz w:val="24"/>
                    </w:rPr>
                  </w:pPr>
                </w:p>
              </w:tc>
            </w:tr>
          </w:tbl>
          <w:p w:rsidR="004C7A78" w:rsidRDefault="004C7A78">
            <w:pPr>
              <w:spacing w:after="160" w:line="259" w:lineRule="auto"/>
            </w:pPr>
          </w:p>
        </w:tc>
      </w:tr>
    </w:tbl>
    <w:p w:rsidR="004C7A78" w:rsidRDefault="004C7A78">
      <w:pPr>
        <w:pStyle w:val="NoSpacing"/>
      </w:pPr>
    </w:p>
    <w:sectPr w:rsidR="004C7A78">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F Metro Parisien">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loBubbleButt">
    <w:panose1 w:val="02000603000000000000"/>
    <w:charset w:val="00"/>
    <w:family w:val="auto"/>
    <w:pitch w:val="variable"/>
    <w:sig w:usb0="80000003" w:usb1="0001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106BC8"/>
    <w:multiLevelType w:val="hybridMultilevel"/>
    <w:tmpl w:val="52A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D4F66"/>
    <w:multiLevelType w:val="hybridMultilevel"/>
    <w:tmpl w:val="9A06503E"/>
    <w:lvl w:ilvl="0" w:tplc="4F70FCDE">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22EDA"/>
    <w:multiLevelType w:val="hybridMultilevel"/>
    <w:tmpl w:val="1942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45628"/>
    <w:multiLevelType w:val="hybridMultilevel"/>
    <w:tmpl w:val="37A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12970"/>
    <w:multiLevelType w:val="hybridMultilevel"/>
    <w:tmpl w:val="CAE4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F4874"/>
    <w:multiLevelType w:val="hybridMultilevel"/>
    <w:tmpl w:val="6712AD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6E5C08DF"/>
    <w:multiLevelType w:val="hybridMultilevel"/>
    <w:tmpl w:val="24C4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F6445"/>
    <w:multiLevelType w:val="hybridMultilevel"/>
    <w:tmpl w:val="E184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8"/>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D"/>
    <w:rsid w:val="002A68D3"/>
    <w:rsid w:val="002C0C17"/>
    <w:rsid w:val="00494787"/>
    <w:rsid w:val="004C7A78"/>
    <w:rsid w:val="0050074F"/>
    <w:rsid w:val="00510C98"/>
    <w:rsid w:val="00532A5D"/>
    <w:rsid w:val="006069BB"/>
    <w:rsid w:val="007A4033"/>
    <w:rsid w:val="00D06A5E"/>
    <w:rsid w:val="00D16E28"/>
    <w:rsid w:val="00D51D07"/>
    <w:rsid w:val="00E044DE"/>
    <w:rsid w:val="00F1434D"/>
    <w:rsid w:val="00F1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691517C-C720-4F2B-BFCF-CBA1D269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532A5D"/>
    <w:rPr>
      <w:color w:val="4C483D" w:themeColor="hyperlink"/>
      <w:u w:val="single"/>
    </w:rPr>
  </w:style>
  <w:style w:type="paragraph" w:styleId="ListParagraph">
    <w:name w:val="List Paragraph"/>
    <w:basedOn w:val="Normal"/>
    <w:uiPriority w:val="34"/>
    <w:unhideWhenUsed/>
    <w:qFormat/>
    <w:rsid w:val="007A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ier@iu17.org"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umaer@iu17.org" TargetMode="External"/><Relationship Id="rId12" Type="http://schemas.openxmlformats.org/officeDocument/2006/relationships/image" Target="media/image3.gif"/><Relationship Id="rId17" Type="http://schemas.openxmlformats.org/officeDocument/2006/relationships/hyperlink" Target="http://www.iu17.org" TargetMode="External"/><Relationship Id="rId2" Type="http://schemas.openxmlformats.org/officeDocument/2006/relationships/numbering" Target="numbering.xml"/><Relationship Id="rId16" Type="http://schemas.openxmlformats.org/officeDocument/2006/relationships/hyperlink" Target="http://www.tweentribune.com" TargetMode="External"/><Relationship Id="rId1" Type="http://schemas.openxmlformats.org/officeDocument/2006/relationships/customXml" Target="../customXml/item1.xml"/><Relationship Id="rId6" Type="http://schemas.openxmlformats.org/officeDocument/2006/relationships/hyperlink" Target="mailto:dhaas@iu17.org"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donline.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uttle@IU17.org" TargetMode="External"/><Relationship Id="rId14" Type="http://schemas.openxmlformats.org/officeDocument/2006/relationships/hyperlink" Target="http://www.readingrocke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ier\AppData\Roaming\Microsoft\Templates\Brochure.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81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Baier, Becca</dc:creator>
  <cp:keywords/>
  <cp:lastModifiedBy>Baier, Becca</cp:lastModifiedBy>
  <cp:revision>7</cp:revision>
  <dcterms:created xsi:type="dcterms:W3CDTF">2015-10-12T13:05:00Z</dcterms:created>
  <dcterms:modified xsi:type="dcterms:W3CDTF">2015-10-12T17:31:00Z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