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2B" w:rsidRDefault="0090732B" w:rsidP="00071262">
      <w:pPr>
        <w:pBdr>
          <w:bottom w:val="single" w:sz="6" w:space="0" w:color="auto"/>
        </w:pBdr>
        <w:spacing w:after="0" w:line="240" w:lineRule="auto"/>
        <w:rPr>
          <w:rFonts w:ascii="Arial" w:eastAsia="Times New Roman" w:hAnsi="Arial" w:cs="Arial"/>
          <w:sz w:val="16"/>
          <w:szCs w:val="16"/>
        </w:rPr>
      </w:pPr>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395076">
        <w:rPr>
          <w:rFonts w:ascii="Times New Roman" w:eastAsia="Times New Roman" w:hAnsi="Times New Roman"/>
          <w:b/>
          <w:bCs/>
          <w:color w:val="FFFFFF"/>
          <w:sz w:val="24"/>
          <w:szCs w:val="24"/>
        </w:rPr>
        <w:t>: Landmark Supreme Court Cases</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Sharon Mohr</w:t>
      </w:r>
      <w:r w:rsidR="00911D62" w:rsidRPr="00911D62">
        <w:rPr>
          <w:rFonts w:ascii="Times New Roman" w:eastAsia="Times New Roman" w:hAnsi="Times New Roman"/>
          <w:bCs/>
          <w:sz w:val="24"/>
          <w:szCs w:val="24"/>
        </w:rPr>
        <w:tab/>
      </w:r>
    </w:p>
    <w:p w:rsidR="00B96A88" w:rsidRPr="00911D62"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School District:</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Wellsboro Area School District</w:t>
      </w:r>
    </w:p>
    <w:p w:rsidR="00B96A88" w:rsidRPr="00911D62" w:rsidRDefault="00B96A88"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Building:</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Wellsboro Area High School</w:t>
      </w:r>
    </w:p>
    <w:p w:rsidR="0059189D" w:rsidRPr="00736442" w:rsidRDefault="0059189D"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Grade Level:</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11</w:t>
      </w:r>
      <w:r w:rsidR="00911D62" w:rsidRPr="00911D62">
        <w:rPr>
          <w:rFonts w:ascii="Times New Roman" w:eastAsia="Times New Roman" w:hAnsi="Times New Roman"/>
          <w:bCs/>
          <w:sz w:val="24"/>
          <w:szCs w:val="24"/>
          <w:vertAlign w:val="superscript"/>
        </w:rPr>
        <w:t>th</w:t>
      </w:r>
      <w:r w:rsidR="00911D62" w:rsidRPr="00911D62">
        <w:rPr>
          <w:rFonts w:ascii="Times New Roman" w:eastAsia="Times New Roman" w:hAnsi="Times New Roman"/>
          <w:bCs/>
          <w:sz w:val="24"/>
          <w:szCs w:val="24"/>
        </w:rPr>
        <w:t xml:space="preserve"> &amp; 12</w:t>
      </w:r>
      <w:r w:rsidR="00911D62" w:rsidRPr="00911D62">
        <w:rPr>
          <w:rFonts w:ascii="Times New Roman" w:eastAsia="Times New Roman" w:hAnsi="Times New Roman"/>
          <w:bCs/>
          <w:sz w:val="24"/>
          <w:szCs w:val="24"/>
          <w:vertAlign w:val="superscript"/>
        </w:rPr>
        <w:t>th</w:t>
      </w:r>
      <w:r w:rsidR="00911D62">
        <w:rPr>
          <w:rFonts w:ascii="Times New Roman" w:eastAsia="Times New Roman" w:hAnsi="Times New Roman"/>
          <w:b/>
          <w:bCs/>
          <w:sz w:val="24"/>
          <w:szCs w:val="24"/>
        </w:rPr>
        <w:t xml:space="preserve"> </w:t>
      </w:r>
    </w:p>
    <w:p w:rsidR="00944390" w:rsidRPr="00911D62" w:rsidRDefault="0024241C"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Subject:</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Advan</w:t>
      </w:r>
      <w:r w:rsidR="000C7790">
        <w:rPr>
          <w:rFonts w:ascii="Times New Roman" w:eastAsia="Times New Roman" w:hAnsi="Times New Roman"/>
          <w:bCs/>
          <w:sz w:val="24"/>
          <w:szCs w:val="24"/>
        </w:rPr>
        <w:t xml:space="preserve">ced Placement U.S. Government and </w:t>
      </w:r>
      <w:r w:rsidR="00911D62" w:rsidRPr="00911D62">
        <w:rPr>
          <w:rFonts w:ascii="Times New Roman" w:eastAsia="Times New Roman" w:hAnsi="Times New Roman"/>
          <w:bCs/>
          <w:sz w:val="24"/>
          <w:szCs w:val="24"/>
        </w:rPr>
        <w:t>Politics</w:t>
      </w:r>
    </w:p>
    <w:p w:rsidR="00944390" w:rsidRPr="00911D62"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Time Required:</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1</w:t>
      </w:r>
      <w:r w:rsidR="000C7790">
        <w:rPr>
          <w:rFonts w:ascii="Times New Roman" w:eastAsia="Times New Roman" w:hAnsi="Times New Roman"/>
          <w:bCs/>
          <w:sz w:val="24"/>
          <w:szCs w:val="24"/>
        </w:rPr>
        <w:t xml:space="preserve"> class</w:t>
      </w:r>
      <w:r w:rsidR="00911D62" w:rsidRPr="00911D62">
        <w:rPr>
          <w:rFonts w:ascii="Times New Roman" w:eastAsia="Times New Roman" w:hAnsi="Times New Roman"/>
          <w:bCs/>
          <w:sz w:val="24"/>
          <w:szCs w:val="24"/>
        </w:rPr>
        <w:t xml:space="preserve"> period (42 minutes)</w:t>
      </w:r>
    </w:p>
    <w:p w:rsidR="008266BE" w:rsidRDefault="00944390" w:rsidP="0059189D">
      <w:pPr>
        <w:shd w:val="clear" w:color="auto" w:fill="FFFFFF"/>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911D62">
        <w:rPr>
          <w:rFonts w:ascii="Times New Roman" w:eastAsia="Times New Roman" w:hAnsi="Times New Roman"/>
          <w:b/>
          <w:bCs/>
          <w:sz w:val="24"/>
          <w:szCs w:val="24"/>
        </w:rPr>
        <w:t xml:space="preserve">  </w:t>
      </w:r>
      <w:r w:rsidR="00911D62" w:rsidRPr="00911D62">
        <w:rPr>
          <w:rFonts w:ascii="Times New Roman" w:eastAsia="Times New Roman" w:hAnsi="Times New Roman"/>
          <w:bCs/>
          <w:sz w:val="24"/>
          <w:szCs w:val="24"/>
        </w:rPr>
        <w:t>This lesson will be part</w:t>
      </w:r>
      <w:r w:rsidR="00911D62">
        <w:rPr>
          <w:rFonts w:ascii="Times New Roman" w:eastAsia="Times New Roman" w:hAnsi="Times New Roman"/>
          <w:bCs/>
          <w:sz w:val="24"/>
          <w:szCs w:val="24"/>
        </w:rPr>
        <w:t xml:space="preserve"> of the “Landmark Supreme Court C</w:t>
      </w:r>
      <w:r w:rsidR="00911D62" w:rsidRPr="00911D62">
        <w:rPr>
          <w:rFonts w:ascii="Times New Roman" w:eastAsia="Times New Roman" w:hAnsi="Times New Roman"/>
          <w:bCs/>
          <w:sz w:val="24"/>
          <w:szCs w:val="24"/>
        </w:rPr>
        <w:t>ases</w:t>
      </w:r>
      <w:r w:rsidR="00911D62">
        <w:rPr>
          <w:rFonts w:ascii="Times New Roman" w:eastAsia="Times New Roman" w:hAnsi="Times New Roman"/>
          <w:bCs/>
          <w:sz w:val="24"/>
          <w:szCs w:val="24"/>
        </w:rPr>
        <w:t>”</w:t>
      </w:r>
      <w:r w:rsidR="00911D62" w:rsidRPr="00911D62">
        <w:rPr>
          <w:rFonts w:ascii="Times New Roman" w:eastAsia="Times New Roman" w:hAnsi="Times New Roman"/>
          <w:bCs/>
          <w:sz w:val="24"/>
          <w:szCs w:val="24"/>
        </w:rPr>
        <w:t xml:space="preserve"> unit. It will addre</w:t>
      </w:r>
      <w:r w:rsidR="0022635E">
        <w:rPr>
          <w:rFonts w:ascii="Times New Roman" w:eastAsia="Times New Roman" w:hAnsi="Times New Roman"/>
          <w:bCs/>
          <w:sz w:val="24"/>
          <w:szCs w:val="24"/>
        </w:rPr>
        <w:t xml:space="preserve">ss three cases that will </w:t>
      </w:r>
      <w:r w:rsidR="00911D62" w:rsidRPr="00911D62">
        <w:rPr>
          <w:rFonts w:ascii="Times New Roman" w:eastAsia="Times New Roman" w:hAnsi="Times New Roman"/>
          <w:bCs/>
          <w:sz w:val="24"/>
          <w:szCs w:val="24"/>
        </w:rPr>
        <w:t xml:space="preserve">be covered on the AP Exam: </w:t>
      </w:r>
      <w:r w:rsidR="00911D62" w:rsidRPr="00911D62">
        <w:rPr>
          <w:rFonts w:ascii="Times New Roman" w:eastAsia="Times New Roman" w:hAnsi="Times New Roman"/>
          <w:bCs/>
          <w:i/>
          <w:sz w:val="24"/>
          <w:szCs w:val="24"/>
        </w:rPr>
        <w:t>Plessy v. Ferguson</w:t>
      </w:r>
      <w:r w:rsidR="00911D62" w:rsidRPr="00911D62">
        <w:rPr>
          <w:rFonts w:ascii="Times New Roman" w:eastAsia="Times New Roman" w:hAnsi="Times New Roman"/>
          <w:bCs/>
          <w:sz w:val="24"/>
          <w:szCs w:val="24"/>
        </w:rPr>
        <w:t xml:space="preserve">, </w:t>
      </w:r>
      <w:r w:rsidR="00911D62" w:rsidRPr="00911D62">
        <w:rPr>
          <w:rFonts w:ascii="Times New Roman" w:eastAsia="Times New Roman" w:hAnsi="Times New Roman"/>
          <w:bCs/>
          <w:i/>
          <w:sz w:val="24"/>
          <w:szCs w:val="24"/>
        </w:rPr>
        <w:t>Brown v. Board of Education</w:t>
      </w:r>
      <w:r w:rsidR="00911D62" w:rsidRPr="00911D62">
        <w:rPr>
          <w:rFonts w:ascii="Times New Roman" w:eastAsia="Times New Roman" w:hAnsi="Times New Roman"/>
          <w:bCs/>
          <w:sz w:val="24"/>
          <w:szCs w:val="24"/>
        </w:rPr>
        <w:t xml:space="preserve">, and </w:t>
      </w:r>
      <w:r w:rsidR="00911D62" w:rsidRPr="00911D62">
        <w:rPr>
          <w:rFonts w:ascii="Times New Roman" w:eastAsia="Times New Roman" w:hAnsi="Times New Roman"/>
          <w:bCs/>
          <w:i/>
          <w:sz w:val="24"/>
          <w:szCs w:val="24"/>
        </w:rPr>
        <w:t xml:space="preserve">Regents of </w:t>
      </w:r>
      <w:r w:rsidR="00B0668F">
        <w:rPr>
          <w:rFonts w:ascii="Times New Roman" w:eastAsia="Times New Roman" w:hAnsi="Times New Roman"/>
          <w:bCs/>
          <w:i/>
          <w:sz w:val="24"/>
          <w:szCs w:val="24"/>
        </w:rPr>
        <w:t xml:space="preserve">the University of </w:t>
      </w:r>
      <w:r w:rsidR="00911D62" w:rsidRPr="00911D62">
        <w:rPr>
          <w:rFonts w:ascii="Times New Roman" w:eastAsia="Times New Roman" w:hAnsi="Times New Roman"/>
          <w:bCs/>
          <w:i/>
          <w:sz w:val="24"/>
          <w:szCs w:val="24"/>
        </w:rPr>
        <w:t>California</w:t>
      </w:r>
      <w:r w:rsidR="00B0668F">
        <w:rPr>
          <w:rFonts w:ascii="Times New Roman" w:eastAsia="Times New Roman" w:hAnsi="Times New Roman"/>
          <w:bCs/>
          <w:i/>
          <w:sz w:val="24"/>
          <w:szCs w:val="24"/>
        </w:rPr>
        <w:t xml:space="preserve"> v. Bakke</w:t>
      </w:r>
      <w:r w:rsidR="00911D62" w:rsidRPr="00911D62">
        <w:rPr>
          <w:rFonts w:ascii="Times New Roman" w:eastAsia="Times New Roman" w:hAnsi="Times New Roman"/>
          <w:bCs/>
          <w:i/>
          <w:sz w:val="24"/>
          <w:szCs w:val="24"/>
        </w:rPr>
        <w:t>.</w:t>
      </w:r>
      <w:r w:rsidR="00911D62">
        <w:rPr>
          <w:rFonts w:ascii="Times New Roman" w:eastAsia="Times New Roman" w:hAnsi="Times New Roman"/>
          <w:bCs/>
          <w:i/>
          <w:sz w:val="24"/>
          <w:szCs w:val="24"/>
        </w:rPr>
        <w:t xml:space="preserve"> </w:t>
      </w:r>
      <w:r w:rsidR="000C7790">
        <w:rPr>
          <w:rFonts w:ascii="Times New Roman" w:eastAsia="Times New Roman" w:hAnsi="Times New Roman"/>
          <w:bCs/>
          <w:i/>
          <w:sz w:val="24"/>
          <w:szCs w:val="24"/>
        </w:rPr>
        <w:t xml:space="preserve"> </w:t>
      </w:r>
      <w:r w:rsidR="00911D62">
        <w:rPr>
          <w:rFonts w:ascii="Times New Roman" w:eastAsia="Times New Roman" w:hAnsi="Times New Roman"/>
          <w:bCs/>
          <w:sz w:val="24"/>
          <w:szCs w:val="24"/>
        </w:rPr>
        <w:t>The cases will be discussed individual</w:t>
      </w:r>
      <w:r w:rsidR="008266BE">
        <w:rPr>
          <w:rFonts w:ascii="Times New Roman" w:eastAsia="Times New Roman" w:hAnsi="Times New Roman"/>
          <w:bCs/>
          <w:sz w:val="24"/>
          <w:szCs w:val="24"/>
        </w:rPr>
        <w:t>ly, and then compared and contrasted. Finally, students will examine the impact of each of these cases has on our country today.</w:t>
      </w: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944390" w:rsidRPr="007F369F" w:rsidRDefault="007F369F" w:rsidP="007F369F">
      <w:pPr>
        <w:shd w:val="clear" w:color="auto" w:fill="FFFFFF"/>
        <w:spacing w:before="100" w:beforeAutospacing="1" w:after="100" w:afterAutospacing="1" w:line="240" w:lineRule="auto"/>
        <w:jc w:val="both"/>
        <w:rPr>
          <w:rFonts w:ascii="Times New Roman" w:eastAsia="Times New Roman" w:hAnsi="Times New Roman"/>
          <w:bCs/>
          <w:sz w:val="24"/>
          <w:szCs w:val="24"/>
        </w:rPr>
      </w:pPr>
      <w:r w:rsidRPr="007F369F">
        <w:rPr>
          <w:rFonts w:ascii="Times New Roman" w:eastAsia="Times New Roman" w:hAnsi="Times New Roman"/>
          <w:bCs/>
          <w:sz w:val="24"/>
          <w:szCs w:val="24"/>
        </w:rPr>
        <w:t>1)</w:t>
      </w:r>
      <w:r w:rsidRPr="007F369F">
        <w:rPr>
          <w:rFonts w:ascii="Times New Roman" w:eastAsia="Times New Roman" w:hAnsi="Times New Roman"/>
          <w:bCs/>
          <w:sz w:val="24"/>
          <w:szCs w:val="24"/>
        </w:rPr>
        <w:tab/>
        <w:t>How has the concept of equality evolved in American history?</w:t>
      </w:r>
    </w:p>
    <w:p w:rsidR="007F369F" w:rsidRDefault="007F369F" w:rsidP="007F369F">
      <w:pPr>
        <w:shd w:val="clear" w:color="auto" w:fill="FFFFFF"/>
        <w:spacing w:before="100" w:beforeAutospacing="1" w:after="100" w:afterAutospacing="1" w:line="240" w:lineRule="auto"/>
        <w:ind w:left="720" w:hanging="720"/>
        <w:jc w:val="both"/>
        <w:rPr>
          <w:rFonts w:ascii="Times New Roman" w:eastAsia="Times New Roman" w:hAnsi="Times New Roman"/>
          <w:bCs/>
          <w:sz w:val="24"/>
          <w:szCs w:val="24"/>
        </w:rPr>
      </w:pPr>
      <w:r w:rsidRPr="007F369F">
        <w:rPr>
          <w:rFonts w:ascii="Times New Roman" w:eastAsia="Times New Roman" w:hAnsi="Times New Roman"/>
          <w:bCs/>
          <w:sz w:val="24"/>
          <w:szCs w:val="24"/>
        </w:rPr>
        <w:t>2)</w:t>
      </w:r>
      <w:r w:rsidRPr="007F369F">
        <w:rPr>
          <w:rFonts w:ascii="Times New Roman" w:eastAsia="Times New Roman" w:hAnsi="Times New Roman"/>
          <w:bCs/>
          <w:sz w:val="24"/>
          <w:szCs w:val="24"/>
        </w:rPr>
        <w:tab/>
        <w:t>How have various landmark Supreme Court decisions served to protect American’s civil rights?</w:t>
      </w:r>
    </w:p>
    <w:p w:rsidR="00395076" w:rsidRPr="007F369F" w:rsidRDefault="00395076" w:rsidP="007F369F">
      <w:pPr>
        <w:shd w:val="clear" w:color="auto" w:fill="FFFFFF"/>
        <w:spacing w:before="100" w:beforeAutospacing="1" w:after="100" w:afterAutospacing="1" w:line="240" w:lineRule="auto"/>
        <w:ind w:left="720" w:hanging="720"/>
        <w:jc w:val="both"/>
        <w:rPr>
          <w:rFonts w:ascii="Times New Roman" w:eastAsia="Times New Roman" w:hAnsi="Times New Roman"/>
          <w:bCs/>
          <w:sz w:val="24"/>
          <w:szCs w:val="24"/>
        </w:rPr>
      </w:pP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24241C" w:rsidRDefault="0024241C" w:rsidP="0059189D">
      <w:pPr>
        <w:shd w:val="clear" w:color="auto" w:fill="FFFFFF"/>
        <w:spacing w:after="0" w:line="240" w:lineRule="auto"/>
        <w:rPr>
          <w:rFonts w:ascii="Times New Roman" w:eastAsia="Times New Roman" w:hAnsi="Times New Roman"/>
          <w:sz w:val="24"/>
          <w:szCs w:val="24"/>
        </w:rPr>
      </w:pPr>
    </w:p>
    <w:p w:rsidR="00395076" w:rsidRDefault="008266BE" w:rsidP="00395076">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rPr>
        <w:t xml:space="preserve">Civics &amp; Government </w:t>
      </w:r>
      <w:r w:rsidR="00CF61AC" w:rsidRPr="00CF61AC">
        <w:rPr>
          <w:rFonts w:ascii="Times New Roman" w:eastAsia="Times New Roman" w:hAnsi="Times New Roman"/>
          <w:b/>
          <w:bCs/>
          <w:sz w:val="24"/>
          <w:szCs w:val="24"/>
        </w:rPr>
        <w:t>5.2.12.A:</w:t>
      </w:r>
      <w:r w:rsidR="00CF61AC" w:rsidRPr="00CF61AC">
        <w:rPr>
          <w:rFonts w:ascii="Times New Roman" w:eastAsia="Times New Roman" w:hAnsi="Times New Roman"/>
          <w:b/>
          <w:sz w:val="24"/>
          <w:szCs w:val="24"/>
        </w:rPr>
        <w:t xml:space="preserve"> </w:t>
      </w:r>
    </w:p>
    <w:p w:rsidR="00CF61AC" w:rsidRDefault="00CF61AC" w:rsidP="00395076">
      <w:pPr>
        <w:spacing w:after="0" w:line="240" w:lineRule="auto"/>
        <w:rPr>
          <w:rFonts w:ascii="Times New Roman" w:eastAsia="Times New Roman" w:hAnsi="Times New Roman"/>
          <w:bCs/>
          <w:sz w:val="24"/>
          <w:szCs w:val="24"/>
        </w:rPr>
      </w:pPr>
      <w:r w:rsidRPr="00CF61AC">
        <w:rPr>
          <w:rFonts w:ascii="Times New Roman" w:eastAsia="Times New Roman" w:hAnsi="Times New Roman"/>
          <w:sz w:val="24"/>
          <w:szCs w:val="24"/>
        </w:rPr>
        <w:t xml:space="preserve">Evaluate an individual's </w:t>
      </w:r>
      <w:r w:rsidRPr="00CF61AC">
        <w:rPr>
          <w:rFonts w:ascii="Times New Roman" w:eastAsia="Times New Roman" w:hAnsi="Times New Roman"/>
          <w:bCs/>
          <w:sz w:val="24"/>
          <w:szCs w:val="24"/>
        </w:rPr>
        <w:t>civil rights</w:t>
      </w:r>
      <w:r w:rsidRPr="00CF61AC">
        <w:rPr>
          <w:rFonts w:ascii="Times New Roman" w:eastAsia="Times New Roman" w:hAnsi="Times New Roman"/>
          <w:sz w:val="24"/>
          <w:szCs w:val="24"/>
        </w:rPr>
        <w:t xml:space="preserve">, responsibilities and obligations in various contemporary </w:t>
      </w:r>
      <w:r w:rsidRPr="00CF61AC">
        <w:rPr>
          <w:rFonts w:ascii="Times New Roman" w:eastAsia="Times New Roman" w:hAnsi="Times New Roman"/>
          <w:bCs/>
          <w:sz w:val="24"/>
          <w:szCs w:val="24"/>
        </w:rPr>
        <w:t>governments.</w:t>
      </w:r>
    </w:p>
    <w:p w:rsidR="00395076" w:rsidRPr="00395076" w:rsidRDefault="00395076" w:rsidP="00395076">
      <w:pPr>
        <w:spacing w:after="0" w:line="240" w:lineRule="auto"/>
        <w:rPr>
          <w:rFonts w:ascii="Times New Roman" w:eastAsia="Times New Roman" w:hAnsi="Times New Roman"/>
          <w:b/>
          <w:sz w:val="24"/>
          <w:szCs w:val="24"/>
        </w:rPr>
      </w:pPr>
    </w:p>
    <w:p w:rsidR="00395076" w:rsidRDefault="008266BE" w:rsidP="00395076">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rPr>
        <w:t xml:space="preserve">Civics &amp; Government </w:t>
      </w:r>
      <w:r w:rsidR="0072581A" w:rsidRPr="0072581A">
        <w:rPr>
          <w:rFonts w:ascii="Times New Roman" w:eastAsia="Times New Roman" w:hAnsi="Times New Roman"/>
          <w:b/>
          <w:bCs/>
          <w:sz w:val="24"/>
          <w:szCs w:val="24"/>
        </w:rPr>
        <w:t>5.3.12.F:</w:t>
      </w:r>
      <w:r w:rsidR="0072581A" w:rsidRPr="0072581A">
        <w:rPr>
          <w:rFonts w:ascii="Times New Roman" w:eastAsia="Times New Roman" w:hAnsi="Times New Roman"/>
          <w:b/>
          <w:sz w:val="24"/>
          <w:szCs w:val="24"/>
        </w:rPr>
        <w:t xml:space="preserve"> </w:t>
      </w:r>
    </w:p>
    <w:p w:rsidR="0072581A" w:rsidRPr="00395076" w:rsidRDefault="0072581A" w:rsidP="00395076">
      <w:pPr>
        <w:spacing w:after="0" w:line="240" w:lineRule="auto"/>
        <w:rPr>
          <w:rFonts w:ascii="Times New Roman" w:eastAsia="Times New Roman" w:hAnsi="Times New Roman"/>
          <w:b/>
          <w:sz w:val="24"/>
          <w:szCs w:val="24"/>
        </w:rPr>
      </w:pPr>
      <w:r w:rsidRPr="0072581A">
        <w:rPr>
          <w:rFonts w:ascii="Times New Roman" w:eastAsia="Times New Roman" w:hAnsi="Times New Roman"/>
          <w:sz w:val="24"/>
          <w:szCs w:val="24"/>
        </w:rPr>
        <w:t>Analyze landmark United States Supreme Court interpretations of the Constitution and its Amendments.</w:t>
      </w:r>
    </w:p>
    <w:p w:rsidR="00071262" w:rsidRPr="00736442" w:rsidRDefault="00071262" w:rsidP="0059189D">
      <w:pPr>
        <w:shd w:val="clear" w:color="auto" w:fill="FFFFFF"/>
        <w:spacing w:after="0" w:line="240" w:lineRule="auto"/>
        <w:rPr>
          <w:rFonts w:ascii="Times New Roman" w:eastAsia="Times New Roman" w:hAnsi="Times New Roman"/>
          <w:sz w:val="24"/>
          <w:szCs w:val="24"/>
        </w:rPr>
      </w:pPr>
    </w:p>
    <w:p w:rsidR="0059189D" w:rsidRPr="00736442" w:rsidRDefault="00ED7A1A" w:rsidP="0059189D">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p w:rsidR="0024241C" w:rsidRPr="00736442" w:rsidRDefault="0024241C" w:rsidP="0059189D">
      <w:pPr>
        <w:shd w:val="clear" w:color="auto" w:fill="FFFFFF"/>
        <w:spacing w:after="0" w:line="240" w:lineRule="auto"/>
        <w:rPr>
          <w:rFonts w:ascii="Times New Roman" w:eastAsia="Times New Roman" w:hAnsi="Times New Roman"/>
          <w:sz w:val="24"/>
          <w:szCs w:val="24"/>
        </w:rPr>
      </w:pPr>
    </w:p>
    <w:p w:rsidR="0024241C" w:rsidRDefault="00233935" w:rsidP="00CB75CF">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CB75CF">
        <w:rPr>
          <w:rFonts w:ascii="Times New Roman" w:eastAsia="Times New Roman" w:hAnsi="Times New Roman"/>
          <w:sz w:val="24"/>
          <w:szCs w:val="24"/>
        </w:rPr>
        <w:t>To understand the role of landmark Supreme Court cases in shaping Americans’ civil rights.</w:t>
      </w:r>
    </w:p>
    <w:p w:rsidR="00CB75CF" w:rsidRDefault="00CB75CF" w:rsidP="0059189D">
      <w:pPr>
        <w:shd w:val="clear" w:color="auto" w:fill="FFFFFF"/>
        <w:spacing w:after="0" w:line="240" w:lineRule="auto"/>
        <w:rPr>
          <w:rFonts w:ascii="Times New Roman" w:eastAsia="Times New Roman" w:hAnsi="Times New Roman"/>
          <w:sz w:val="24"/>
          <w:szCs w:val="24"/>
        </w:rPr>
      </w:pPr>
    </w:p>
    <w:p w:rsidR="00CB75CF" w:rsidRPr="00736442" w:rsidRDefault="00CB75CF" w:rsidP="00CB75CF">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sz w:val="24"/>
          <w:szCs w:val="24"/>
        </w:rPr>
        <w:tab/>
        <w:t>To determine how civil rights have evolved from 100 years ago to modern day.</w:t>
      </w:r>
    </w:p>
    <w:p w:rsidR="0024241C" w:rsidRPr="00736442" w:rsidRDefault="0024241C" w:rsidP="0059189D">
      <w:pPr>
        <w:shd w:val="clear" w:color="auto" w:fill="FFFFFF"/>
        <w:spacing w:after="0" w:line="240" w:lineRule="auto"/>
        <w:rPr>
          <w:rFonts w:ascii="Times New Roman" w:eastAsia="Times New Roman" w:hAnsi="Times New Roman"/>
          <w:sz w:val="24"/>
          <w:szCs w:val="24"/>
        </w:rPr>
      </w:pPr>
    </w:p>
    <w:p w:rsidR="00944390" w:rsidRDefault="00944390" w:rsidP="0059189D">
      <w:pPr>
        <w:shd w:val="clear" w:color="auto" w:fill="FFFFFF"/>
        <w:spacing w:after="0" w:line="240" w:lineRule="auto"/>
        <w:rPr>
          <w:rFonts w:ascii="Times New Roman" w:eastAsia="Times New Roman" w:hAnsi="Times New Roman"/>
          <w:sz w:val="24"/>
          <w:szCs w:val="24"/>
        </w:rPr>
      </w:pPr>
    </w:p>
    <w:p w:rsidR="00D551DF" w:rsidRPr="00D551DF"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Vocabulary</w:t>
      </w:r>
      <w:r w:rsidR="00D551DF">
        <w:rPr>
          <w:rFonts w:ascii="Times New Roman" w:eastAsia="Times New Roman" w:hAnsi="Times New Roman"/>
          <w:b/>
          <w:bCs/>
          <w:color w:val="FFFFFF"/>
          <w:sz w:val="24"/>
          <w:szCs w:val="24"/>
        </w:rPr>
        <w:t>/Key Terms</w:t>
      </w:r>
      <w:r w:rsidR="0090732B">
        <w:rPr>
          <w:rFonts w:ascii="Times New Roman" w:eastAsia="Times New Roman" w:hAnsi="Times New Roman"/>
          <w:b/>
          <w:bCs/>
          <w:color w:val="FFFFFF"/>
          <w:sz w:val="24"/>
          <w:szCs w:val="24"/>
        </w:rPr>
        <w:t xml:space="preserve"> for Lesson/Unit</w:t>
      </w:r>
    </w:p>
    <w:p w:rsidR="0099619D" w:rsidRDefault="0099619D" w:rsidP="0059189D">
      <w:pPr>
        <w:shd w:val="clear" w:color="auto" w:fill="FFFFFF"/>
        <w:spacing w:after="0" w:line="240" w:lineRule="auto"/>
        <w:rPr>
          <w:rFonts w:ascii="Times New Roman" w:eastAsia="Times New Roman" w:hAnsi="Times New Roman"/>
          <w:sz w:val="24"/>
          <w:szCs w:val="24"/>
        </w:rPr>
      </w:pPr>
    </w:p>
    <w:p w:rsidR="0083127B" w:rsidRDefault="00233935" w:rsidP="0083127B">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Civil Rights</w:t>
      </w:r>
      <w:r w:rsidR="0083127B">
        <w:rPr>
          <w:rFonts w:ascii="Times New Roman" w:eastAsia="Times New Roman" w:hAnsi="Times New Roman"/>
          <w:sz w:val="24"/>
          <w:szCs w:val="24"/>
        </w:rPr>
        <w:t xml:space="preserve"> – all rights rooted in the Fourteenth Amendment’s guarantee of equal protection </w:t>
      </w:r>
    </w:p>
    <w:p w:rsidR="0099619D" w:rsidRDefault="0083127B" w:rsidP="0083127B">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under the law</w:t>
      </w:r>
    </w:p>
    <w:p w:rsidR="0083127B" w:rsidRDefault="0083127B" w:rsidP="0083127B">
      <w:pPr>
        <w:shd w:val="clear" w:color="auto" w:fill="FFFFFF"/>
        <w:spacing w:after="0" w:line="240" w:lineRule="auto"/>
        <w:rPr>
          <w:rFonts w:ascii="Times New Roman" w:eastAsia="Times New Roman" w:hAnsi="Times New Roman"/>
          <w:sz w:val="24"/>
          <w:szCs w:val="24"/>
        </w:rPr>
      </w:pPr>
    </w:p>
    <w:p w:rsidR="0083127B" w:rsidRDefault="0083127B" w:rsidP="0083127B">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Fourteenth Amendment</w:t>
      </w:r>
      <w:r>
        <w:rPr>
          <w:rFonts w:ascii="Times New Roman" w:eastAsia="Times New Roman" w:hAnsi="Times New Roman"/>
          <w:sz w:val="24"/>
          <w:szCs w:val="24"/>
        </w:rPr>
        <w:t xml:space="preserve"> </w:t>
      </w:r>
      <w:r w:rsidR="002C7B9D">
        <w:rPr>
          <w:rFonts w:ascii="Times New Roman" w:eastAsia="Times New Roman" w:hAnsi="Times New Roman"/>
          <w:sz w:val="24"/>
          <w:szCs w:val="24"/>
        </w:rPr>
        <w:t>–</w:t>
      </w:r>
      <w:r>
        <w:rPr>
          <w:rFonts w:ascii="Times New Roman" w:eastAsia="Times New Roman" w:hAnsi="Times New Roman"/>
          <w:sz w:val="24"/>
          <w:szCs w:val="24"/>
        </w:rPr>
        <w:t xml:space="preserve"> </w:t>
      </w:r>
      <w:r w:rsidR="002C7B9D">
        <w:rPr>
          <w:rFonts w:ascii="Times New Roman" w:eastAsia="Times New Roman" w:hAnsi="Times New Roman"/>
          <w:sz w:val="24"/>
          <w:szCs w:val="24"/>
        </w:rPr>
        <w:t>amendment to the U.S. Constitution that guarantees all U. S. citizens equal protection under the law</w:t>
      </w:r>
    </w:p>
    <w:p w:rsidR="0083127B" w:rsidRDefault="0083127B" w:rsidP="0083127B">
      <w:pPr>
        <w:shd w:val="clear" w:color="auto" w:fill="FFFFFF"/>
        <w:spacing w:after="0" w:line="240" w:lineRule="auto"/>
        <w:rPr>
          <w:rFonts w:ascii="Times New Roman" w:eastAsia="Times New Roman" w:hAnsi="Times New Roman"/>
          <w:sz w:val="24"/>
          <w:szCs w:val="24"/>
        </w:rPr>
      </w:pPr>
    </w:p>
    <w:p w:rsidR="00233935" w:rsidRDefault="00233935" w:rsidP="0059189D">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Judicial Review</w:t>
      </w:r>
      <w:r w:rsidR="0083127B">
        <w:rPr>
          <w:rFonts w:ascii="Times New Roman" w:eastAsia="Times New Roman" w:hAnsi="Times New Roman"/>
          <w:sz w:val="24"/>
          <w:szCs w:val="24"/>
        </w:rPr>
        <w:t xml:space="preserve"> – the power of the Supreme Court to declare unconstitutional federal or state laws and other acts of government</w:t>
      </w:r>
    </w:p>
    <w:p w:rsidR="0083127B" w:rsidRDefault="0083127B" w:rsidP="0059189D">
      <w:pPr>
        <w:shd w:val="clear" w:color="auto" w:fill="FFFFFF"/>
        <w:spacing w:after="0" w:line="240" w:lineRule="auto"/>
        <w:rPr>
          <w:rFonts w:ascii="Times New Roman" w:eastAsia="Times New Roman" w:hAnsi="Times New Roman"/>
          <w:sz w:val="24"/>
          <w:szCs w:val="24"/>
        </w:rPr>
      </w:pPr>
    </w:p>
    <w:p w:rsidR="001C1508" w:rsidRDefault="001C1508" w:rsidP="0059189D">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Precedent</w:t>
      </w:r>
      <w:r w:rsidR="0083127B">
        <w:rPr>
          <w:rFonts w:ascii="Times New Roman" w:eastAsia="Times New Roman" w:hAnsi="Times New Roman"/>
          <w:sz w:val="24"/>
          <w:szCs w:val="24"/>
        </w:rPr>
        <w:t xml:space="preserve"> – a court rule bearing on subsequent legal decisions in similar cases; used by judges in deciding cases</w:t>
      </w:r>
    </w:p>
    <w:p w:rsidR="00233935" w:rsidRDefault="00233935" w:rsidP="0059189D">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Separate But Equal</w:t>
      </w:r>
      <w:r w:rsidR="0083127B" w:rsidRPr="0083127B">
        <w:rPr>
          <w:rFonts w:ascii="Times New Roman" w:eastAsia="Times New Roman" w:hAnsi="Times New Roman"/>
          <w:sz w:val="24"/>
          <w:szCs w:val="24"/>
          <w:u w:val="single"/>
        </w:rPr>
        <w:t xml:space="preserve"> Doctrine</w:t>
      </w:r>
      <w:r w:rsidR="0083127B">
        <w:rPr>
          <w:rFonts w:ascii="Times New Roman" w:eastAsia="Times New Roman" w:hAnsi="Times New Roman"/>
          <w:sz w:val="24"/>
          <w:szCs w:val="24"/>
        </w:rPr>
        <w:t xml:space="preserve"> – the doctrine holding that segregation in schools and public accommodations does not imply that one race is superior to another, and that separate but equal facilities do not violate the equal protection clause</w:t>
      </w:r>
    </w:p>
    <w:p w:rsidR="0083127B" w:rsidRPr="0083127B" w:rsidRDefault="0083127B" w:rsidP="0059189D">
      <w:pPr>
        <w:shd w:val="clear" w:color="auto" w:fill="FFFFFF"/>
        <w:spacing w:after="0" w:line="240" w:lineRule="auto"/>
        <w:rPr>
          <w:rFonts w:ascii="Times New Roman" w:eastAsia="Times New Roman" w:hAnsi="Times New Roman"/>
          <w:sz w:val="24"/>
          <w:szCs w:val="24"/>
        </w:rPr>
      </w:pPr>
    </w:p>
    <w:p w:rsidR="00672CB6" w:rsidRDefault="00233935" w:rsidP="0059189D">
      <w:pPr>
        <w:shd w:val="clear" w:color="auto" w:fill="FFFFFF"/>
        <w:spacing w:after="0" w:line="240" w:lineRule="auto"/>
        <w:rPr>
          <w:rFonts w:ascii="Times New Roman" w:eastAsia="Times New Roman" w:hAnsi="Times New Roman"/>
          <w:sz w:val="24"/>
          <w:szCs w:val="24"/>
        </w:rPr>
      </w:pPr>
      <w:r w:rsidRPr="0083127B">
        <w:rPr>
          <w:rFonts w:ascii="Times New Roman" w:eastAsia="Times New Roman" w:hAnsi="Times New Roman"/>
          <w:sz w:val="24"/>
          <w:szCs w:val="24"/>
          <w:u w:val="single"/>
        </w:rPr>
        <w:t>Discrimination</w:t>
      </w:r>
      <w:r w:rsidR="0083127B">
        <w:rPr>
          <w:rFonts w:ascii="Times New Roman" w:eastAsia="Times New Roman" w:hAnsi="Times New Roman"/>
          <w:sz w:val="24"/>
          <w:szCs w:val="24"/>
        </w:rPr>
        <w:t xml:space="preserve"> – depriving an individual or group of his/her civil rights</w:t>
      </w:r>
    </w:p>
    <w:p w:rsidR="00672CB6" w:rsidRDefault="00672CB6" w:rsidP="0059189D">
      <w:pPr>
        <w:shd w:val="clear" w:color="auto" w:fill="FFFFFF"/>
        <w:spacing w:after="0" w:line="240" w:lineRule="auto"/>
        <w:rPr>
          <w:rFonts w:ascii="Times New Roman" w:eastAsia="Times New Roman" w:hAnsi="Times New Roman"/>
          <w:sz w:val="24"/>
          <w:szCs w:val="24"/>
        </w:rPr>
      </w:pPr>
      <w:r w:rsidRPr="00672CB6">
        <w:rPr>
          <w:rFonts w:ascii="Times New Roman" w:eastAsia="Times New Roman" w:hAnsi="Times New Roman"/>
          <w:sz w:val="24"/>
          <w:szCs w:val="24"/>
          <w:u w:val="single"/>
        </w:rPr>
        <w:lastRenderedPageBreak/>
        <w:t>Affirmative Action</w:t>
      </w:r>
      <w:r>
        <w:rPr>
          <w:rFonts w:ascii="Times New Roman" w:eastAsia="Times New Roman" w:hAnsi="Times New Roman"/>
          <w:sz w:val="24"/>
          <w:szCs w:val="24"/>
        </w:rPr>
        <w:t xml:space="preserve"> – a policy in educational admissions or job hiring that gives special consideration or compensatory treatment to traditionally disadvantaged groups in an effort to overcome present effects of past discrimination</w:t>
      </w:r>
    </w:p>
    <w:p w:rsidR="00AB46CB" w:rsidRDefault="00AB46CB" w:rsidP="0059189D">
      <w:pPr>
        <w:shd w:val="clear" w:color="auto" w:fill="FFFFFF"/>
        <w:spacing w:after="0" w:line="240" w:lineRule="auto"/>
        <w:rPr>
          <w:rFonts w:ascii="Times New Roman" w:eastAsia="Times New Roman" w:hAnsi="Times New Roman"/>
          <w:sz w:val="24"/>
          <w:szCs w:val="24"/>
        </w:rPr>
      </w:pPr>
    </w:p>
    <w:p w:rsidR="00AB46CB" w:rsidRPr="0083127B" w:rsidRDefault="00AB46CB" w:rsidP="0059189D">
      <w:pPr>
        <w:shd w:val="clear" w:color="auto" w:fill="FFFFFF"/>
        <w:spacing w:after="0" w:line="240" w:lineRule="auto"/>
        <w:rPr>
          <w:rFonts w:ascii="Times New Roman" w:eastAsia="Times New Roman" w:hAnsi="Times New Roman"/>
          <w:sz w:val="24"/>
          <w:szCs w:val="24"/>
        </w:rPr>
      </w:pPr>
      <w:r w:rsidRPr="00AB46CB">
        <w:rPr>
          <w:rFonts w:ascii="Times New Roman" w:eastAsia="Times New Roman" w:hAnsi="Times New Roman"/>
          <w:sz w:val="24"/>
          <w:szCs w:val="24"/>
          <w:u w:val="single"/>
        </w:rPr>
        <w:t>Reverse Discrimination</w:t>
      </w:r>
      <w:r>
        <w:rPr>
          <w:rFonts w:ascii="Times New Roman" w:eastAsia="Times New Roman" w:hAnsi="Times New Roman"/>
          <w:sz w:val="24"/>
          <w:szCs w:val="24"/>
        </w:rPr>
        <w:t xml:space="preserve"> – the charge that an affirmative action program discriminates against those who do not have minority status</w:t>
      </w:r>
    </w:p>
    <w:p w:rsidR="0099619D" w:rsidRDefault="0099619D" w:rsidP="0059189D">
      <w:pPr>
        <w:shd w:val="clear" w:color="auto" w:fill="FFFFFF"/>
        <w:spacing w:after="0" w:line="240" w:lineRule="auto"/>
        <w:rPr>
          <w:rFonts w:ascii="Times New Roman" w:eastAsia="Times New Roman" w:hAnsi="Times New Roman"/>
          <w:sz w:val="24"/>
          <w:szCs w:val="24"/>
        </w:rPr>
      </w:pPr>
    </w:p>
    <w:p w:rsidR="0099619D" w:rsidRDefault="0099619D" w:rsidP="0059189D">
      <w:pPr>
        <w:shd w:val="clear" w:color="auto" w:fill="FFFFFF"/>
        <w:spacing w:after="0" w:line="240" w:lineRule="auto"/>
        <w:rPr>
          <w:rFonts w:ascii="Times New Roman" w:eastAsia="Times New Roman" w:hAnsi="Times New Roman"/>
          <w:sz w:val="24"/>
          <w:szCs w:val="24"/>
        </w:rPr>
      </w:pPr>
    </w:p>
    <w:p w:rsidR="0059189D" w:rsidRPr="00736442" w:rsidRDefault="00233935"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H</w:t>
      </w:r>
      <w:r w:rsidR="00736442">
        <w:rPr>
          <w:rFonts w:ascii="Times New Roman" w:eastAsia="Times New Roman" w:hAnsi="Times New Roman"/>
          <w:b/>
          <w:bCs/>
          <w:color w:val="FFFFFF"/>
          <w:sz w:val="24"/>
          <w:szCs w:val="24"/>
        </w:rPr>
        <w:t>ist</w:t>
      </w:r>
      <w:r w:rsidR="00D551DF">
        <w:rPr>
          <w:rFonts w:ascii="Times New Roman" w:eastAsia="Times New Roman" w:hAnsi="Times New Roman"/>
          <w:b/>
          <w:bCs/>
          <w:color w:val="FFFFFF"/>
          <w:sz w:val="24"/>
          <w:szCs w:val="24"/>
        </w:rPr>
        <w:t>orical Background for Teachers</w:t>
      </w:r>
      <w:r w:rsidR="0090732B">
        <w:rPr>
          <w:rFonts w:ascii="Times New Roman" w:eastAsia="Times New Roman" w:hAnsi="Times New Roman"/>
          <w:b/>
          <w:bCs/>
          <w:color w:val="FFFFFF"/>
          <w:sz w:val="24"/>
          <w:szCs w:val="24"/>
        </w:rPr>
        <w:t xml:space="preserve"> </w:t>
      </w:r>
      <w:r w:rsidR="00D551DF">
        <w:rPr>
          <w:rFonts w:ascii="Times New Roman" w:eastAsia="Times New Roman" w:hAnsi="Times New Roman"/>
          <w:b/>
          <w:bCs/>
          <w:color w:val="FFFFFF"/>
          <w:sz w:val="24"/>
          <w:szCs w:val="24"/>
        </w:rPr>
        <w:t>/</w:t>
      </w:r>
      <w:r w:rsidR="0090732B">
        <w:rPr>
          <w:rFonts w:ascii="Times New Roman" w:eastAsia="Times New Roman" w:hAnsi="Times New Roman"/>
          <w:b/>
          <w:bCs/>
          <w:color w:val="FFFFFF"/>
          <w:sz w:val="24"/>
          <w:szCs w:val="24"/>
        </w:rPr>
        <w:t xml:space="preserve"> </w:t>
      </w:r>
      <w:r w:rsidR="00D66328">
        <w:rPr>
          <w:rFonts w:ascii="Times New Roman" w:eastAsia="Times New Roman" w:hAnsi="Times New Roman"/>
          <w:b/>
          <w:bCs/>
          <w:color w:val="FFFFFF"/>
          <w:sz w:val="24"/>
          <w:szCs w:val="24"/>
        </w:rPr>
        <w:t xml:space="preserve">Research Narrative </w:t>
      </w:r>
    </w:p>
    <w:p w:rsidR="00967CA4" w:rsidRDefault="001F2CC7" w:rsidP="00D66328">
      <w:pPr>
        <w:shd w:val="clear" w:color="auto" w:fill="FFFFFF"/>
        <w:rPr>
          <w:rFonts w:ascii="Times New Roman" w:eastAsia="Times New Roman" w:hAnsi="Times New Roman"/>
          <w:b/>
          <w:i/>
          <w:sz w:val="24"/>
          <w:szCs w:val="24"/>
        </w:rPr>
      </w:pPr>
      <w:r>
        <w:rPr>
          <w:rFonts w:ascii="Times New Roman" w:eastAsia="Times New Roman" w:hAnsi="Times New Roman"/>
          <w:sz w:val="24"/>
          <w:szCs w:val="24"/>
        </w:rPr>
        <w:t>(</w:t>
      </w:r>
      <w:r>
        <w:rPr>
          <w:rFonts w:ascii="Times New Roman" w:eastAsia="Times New Roman" w:hAnsi="Times New Roman"/>
          <w:b/>
          <w:i/>
          <w:sz w:val="24"/>
          <w:szCs w:val="24"/>
        </w:rPr>
        <w:t>Insert</w:t>
      </w:r>
      <w:r w:rsidRPr="001F2CC7">
        <w:rPr>
          <w:rFonts w:ascii="Times New Roman" w:eastAsia="Times New Roman" w:hAnsi="Times New Roman"/>
          <w:b/>
          <w:i/>
          <w:sz w:val="24"/>
          <w:szCs w:val="24"/>
        </w:rPr>
        <w:t xml:space="preserve"> a 2-3 page abstract that details your research on the</w:t>
      </w:r>
      <w:r>
        <w:rPr>
          <w:rFonts w:ascii="Times New Roman" w:eastAsia="Times New Roman" w:hAnsi="Times New Roman"/>
          <w:b/>
          <w:i/>
          <w:sz w:val="24"/>
          <w:szCs w:val="24"/>
        </w:rPr>
        <w:t xml:space="preserve"> lesson/unit</w:t>
      </w:r>
      <w:r w:rsidR="0090732B">
        <w:rPr>
          <w:rFonts w:ascii="Times New Roman" w:eastAsia="Times New Roman" w:hAnsi="Times New Roman"/>
          <w:b/>
          <w:i/>
          <w:sz w:val="24"/>
          <w:szCs w:val="24"/>
        </w:rPr>
        <w:t xml:space="preserve"> topic.</w:t>
      </w:r>
      <w:r w:rsidR="00D66328">
        <w:rPr>
          <w:rFonts w:ascii="Times New Roman" w:eastAsia="Times New Roman" w:hAnsi="Times New Roman"/>
          <w:b/>
          <w:i/>
          <w:sz w:val="24"/>
          <w:szCs w:val="24"/>
        </w:rPr>
        <w:t xml:space="preserve"> </w:t>
      </w:r>
      <w:r w:rsidR="00652AB8" w:rsidRPr="00D66328">
        <w:rPr>
          <w:rFonts w:ascii="Times New Roman" w:eastAsia="Times New Roman" w:hAnsi="Times New Roman"/>
          <w:b/>
          <w:i/>
        </w:rPr>
        <w:t>This</w:t>
      </w:r>
      <w:r w:rsidR="00D66328">
        <w:rPr>
          <w:rFonts w:ascii="Times New Roman" w:eastAsia="Times New Roman" w:hAnsi="Times New Roman"/>
          <w:b/>
          <w:i/>
        </w:rPr>
        <w:t xml:space="preserve"> is</w:t>
      </w:r>
      <w:r w:rsidR="00652AB8" w:rsidRPr="00D66328">
        <w:rPr>
          <w:rFonts w:ascii="Times New Roman" w:eastAsia="Times New Roman" w:hAnsi="Times New Roman"/>
          <w:b/>
          <w:i/>
        </w:rPr>
        <w:t xml:space="preserve"> where you get to share your scholarship with your peers.</w:t>
      </w:r>
      <w:r w:rsidR="00D66328" w:rsidRPr="00D66328">
        <w:rPr>
          <w:rFonts w:ascii="Times New Roman" w:eastAsia="Times New Roman" w:hAnsi="Times New Roman"/>
          <w:b/>
          <w:i/>
        </w:rPr>
        <w:t xml:space="preserve"> </w:t>
      </w:r>
      <w:r w:rsidR="00652AB8" w:rsidRPr="00D66328">
        <w:rPr>
          <w:rFonts w:ascii="Times New Roman" w:eastAsia="Times New Roman" w:hAnsi="Times New Roman"/>
          <w:b/>
          <w:i/>
          <w:sz w:val="24"/>
          <w:szCs w:val="24"/>
        </w:rPr>
        <w:t>You should provide enough information t</w:t>
      </w:r>
      <w:r w:rsidR="00D66328" w:rsidRPr="00D66328">
        <w:rPr>
          <w:rFonts w:ascii="Times New Roman" w:eastAsia="Times New Roman" w:hAnsi="Times New Roman"/>
          <w:b/>
          <w:i/>
          <w:sz w:val="24"/>
          <w:szCs w:val="24"/>
        </w:rPr>
        <w:t xml:space="preserve">hat a teacher could potentially </w:t>
      </w:r>
      <w:r w:rsidR="00652AB8" w:rsidRPr="00D66328">
        <w:rPr>
          <w:rFonts w:ascii="Times New Roman" w:eastAsia="Times New Roman" w:hAnsi="Times New Roman"/>
          <w:b/>
          <w:i/>
          <w:sz w:val="24"/>
          <w:szCs w:val="24"/>
        </w:rPr>
        <w:t>teach the lesson</w:t>
      </w:r>
      <w:r w:rsidR="00D66328" w:rsidRPr="00D66328">
        <w:rPr>
          <w:rFonts w:ascii="Times New Roman" w:eastAsia="Times New Roman" w:hAnsi="Times New Roman"/>
          <w:b/>
          <w:i/>
          <w:sz w:val="24"/>
          <w:szCs w:val="24"/>
        </w:rPr>
        <w:t>/unit</w:t>
      </w:r>
      <w:r w:rsidR="00652AB8" w:rsidRPr="00D66328">
        <w:rPr>
          <w:rFonts w:ascii="Times New Roman" w:eastAsia="Times New Roman" w:hAnsi="Times New Roman"/>
          <w:b/>
          <w:i/>
          <w:sz w:val="24"/>
          <w:szCs w:val="24"/>
        </w:rPr>
        <w:t xml:space="preserve"> and answer general questions based on studying your narrative.</w:t>
      </w:r>
    </w:p>
    <w:p w:rsidR="00967CA4" w:rsidRPr="00395076" w:rsidRDefault="00967CA4" w:rsidP="00967CA4">
      <w:pPr>
        <w:shd w:val="clear" w:color="auto" w:fill="FFFFFF"/>
        <w:jc w:val="center"/>
        <w:rPr>
          <w:rFonts w:ascii="Times New Roman" w:eastAsia="Times New Roman" w:hAnsi="Times New Roman"/>
          <w:b/>
          <w:sz w:val="28"/>
          <w:szCs w:val="28"/>
        </w:rPr>
      </w:pPr>
      <w:r w:rsidRPr="00395076">
        <w:rPr>
          <w:rFonts w:ascii="Times New Roman" w:eastAsia="Times New Roman" w:hAnsi="Times New Roman"/>
          <w:b/>
          <w:sz w:val="28"/>
          <w:szCs w:val="28"/>
        </w:rPr>
        <w:t>Landmark Supreme Court Cases:  Civil Rights</w:t>
      </w:r>
    </w:p>
    <w:p w:rsidR="0099619D" w:rsidRDefault="00B84695"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This 42-minute lesson will introduce three landmark Supreme Court cases that are likely to appear on the Advanced Placement U.S. Government and Politics exam: </w:t>
      </w:r>
      <w:r w:rsidRPr="00B0668F">
        <w:rPr>
          <w:rFonts w:ascii="Times New Roman" w:eastAsia="Times New Roman" w:hAnsi="Times New Roman"/>
          <w:i/>
          <w:sz w:val="24"/>
          <w:szCs w:val="24"/>
        </w:rPr>
        <w:t>Plessy v. Ferguson</w:t>
      </w:r>
      <w:r>
        <w:rPr>
          <w:rFonts w:ascii="Times New Roman" w:eastAsia="Times New Roman" w:hAnsi="Times New Roman"/>
          <w:sz w:val="24"/>
          <w:szCs w:val="24"/>
        </w:rPr>
        <w:t xml:space="preserve"> (1896), </w:t>
      </w:r>
      <w:r w:rsidRPr="00B0668F">
        <w:rPr>
          <w:rFonts w:ascii="Times New Roman" w:eastAsia="Times New Roman" w:hAnsi="Times New Roman"/>
          <w:i/>
          <w:sz w:val="24"/>
          <w:szCs w:val="24"/>
        </w:rPr>
        <w:t>Brown v. Board of Education</w:t>
      </w:r>
      <w:r w:rsidR="00B0668F">
        <w:rPr>
          <w:rFonts w:ascii="Times New Roman" w:eastAsia="Times New Roman" w:hAnsi="Times New Roman"/>
          <w:sz w:val="24"/>
          <w:szCs w:val="24"/>
        </w:rPr>
        <w:t xml:space="preserve"> </w:t>
      </w:r>
      <w:r w:rsidR="00B0668F" w:rsidRPr="00B0668F">
        <w:rPr>
          <w:rFonts w:ascii="Times New Roman" w:eastAsia="Times New Roman" w:hAnsi="Times New Roman"/>
          <w:i/>
          <w:sz w:val="24"/>
          <w:szCs w:val="24"/>
        </w:rPr>
        <w:t>of Topeka</w:t>
      </w:r>
      <w:r>
        <w:rPr>
          <w:rFonts w:ascii="Times New Roman" w:eastAsia="Times New Roman" w:hAnsi="Times New Roman"/>
          <w:sz w:val="24"/>
          <w:szCs w:val="24"/>
        </w:rPr>
        <w:t xml:space="preserve"> (1954)</w:t>
      </w:r>
      <w:r w:rsidR="00B0668F">
        <w:rPr>
          <w:rFonts w:ascii="Times New Roman" w:eastAsia="Times New Roman" w:hAnsi="Times New Roman"/>
          <w:sz w:val="24"/>
          <w:szCs w:val="24"/>
        </w:rPr>
        <w:t xml:space="preserve">, and </w:t>
      </w:r>
      <w:r w:rsidRPr="00B0668F">
        <w:rPr>
          <w:rFonts w:ascii="Times New Roman" w:eastAsia="Times New Roman" w:hAnsi="Times New Roman"/>
          <w:i/>
          <w:sz w:val="24"/>
          <w:szCs w:val="24"/>
        </w:rPr>
        <w:t>Regents of</w:t>
      </w:r>
      <w:r w:rsidR="00B0668F" w:rsidRPr="00B0668F">
        <w:rPr>
          <w:rFonts w:ascii="Times New Roman" w:eastAsia="Times New Roman" w:hAnsi="Times New Roman"/>
          <w:i/>
          <w:sz w:val="24"/>
          <w:szCs w:val="24"/>
        </w:rPr>
        <w:t xml:space="preserve"> the University of</w:t>
      </w:r>
      <w:r w:rsidRPr="00B0668F">
        <w:rPr>
          <w:rFonts w:ascii="Times New Roman" w:eastAsia="Times New Roman" w:hAnsi="Times New Roman"/>
          <w:i/>
          <w:sz w:val="24"/>
          <w:szCs w:val="24"/>
        </w:rPr>
        <w:t xml:space="preserve"> California</w:t>
      </w:r>
      <w:r w:rsidR="00B0668F" w:rsidRPr="00B0668F">
        <w:rPr>
          <w:rFonts w:ascii="Times New Roman" w:eastAsia="Times New Roman" w:hAnsi="Times New Roman"/>
          <w:i/>
          <w:sz w:val="24"/>
          <w:szCs w:val="24"/>
        </w:rPr>
        <w:t xml:space="preserve"> v. Bakke</w:t>
      </w:r>
      <w:r>
        <w:rPr>
          <w:rFonts w:ascii="Times New Roman" w:eastAsia="Times New Roman" w:hAnsi="Times New Roman"/>
          <w:sz w:val="24"/>
          <w:szCs w:val="24"/>
        </w:rPr>
        <w:t xml:space="preserve"> (1978). While these cases span almost 100 years, each has a place in the history of civil rights in the United States.</w:t>
      </w:r>
    </w:p>
    <w:p w:rsidR="00B84695" w:rsidRDefault="000B6A91"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1896 </w:t>
      </w:r>
      <w:r w:rsidRPr="000B6A91">
        <w:rPr>
          <w:rFonts w:ascii="Times New Roman" w:eastAsia="Times New Roman" w:hAnsi="Times New Roman"/>
          <w:i/>
          <w:sz w:val="24"/>
          <w:szCs w:val="24"/>
        </w:rPr>
        <w:t>Plessy v. Ferguson</w:t>
      </w:r>
      <w:r>
        <w:rPr>
          <w:rFonts w:ascii="Times New Roman" w:eastAsia="Times New Roman" w:hAnsi="Times New Roman"/>
          <w:sz w:val="24"/>
          <w:szCs w:val="24"/>
        </w:rPr>
        <w:t xml:space="preserve"> decision established the </w:t>
      </w:r>
      <w:r w:rsidR="00967CA4">
        <w:rPr>
          <w:rFonts w:ascii="Times New Roman" w:eastAsia="Times New Roman" w:hAnsi="Times New Roman"/>
          <w:sz w:val="24"/>
          <w:szCs w:val="24"/>
        </w:rPr>
        <w:t>“</w:t>
      </w:r>
      <w:r>
        <w:rPr>
          <w:rFonts w:ascii="Times New Roman" w:eastAsia="Times New Roman" w:hAnsi="Times New Roman"/>
          <w:sz w:val="24"/>
          <w:szCs w:val="24"/>
        </w:rPr>
        <w:t>separate-but-equal</w:t>
      </w:r>
      <w:r w:rsidR="00967CA4">
        <w:rPr>
          <w:rFonts w:ascii="Times New Roman" w:eastAsia="Times New Roman" w:hAnsi="Times New Roman"/>
          <w:sz w:val="24"/>
          <w:szCs w:val="24"/>
        </w:rPr>
        <w:t>”</w:t>
      </w:r>
      <w:r>
        <w:rPr>
          <w:rFonts w:ascii="Times New Roman" w:eastAsia="Times New Roman" w:hAnsi="Times New Roman"/>
          <w:sz w:val="24"/>
          <w:szCs w:val="24"/>
        </w:rPr>
        <w:t xml:space="preserve"> doctrine in the United States.</w:t>
      </w:r>
      <w:r w:rsidR="00133D7B">
        <w:rPr>
          <w:rFonts w:ascii="Times New Roman" w:eastAsia="Times New Roman" w:hAnsi="Times New Roman"/>
          <w:sz w:val="24"/>
          <w:szCs w:val="24"/>
        </w:rPr>
        <w:t xml:space="preserve"> Homer Plessy was a Louisiana resident who as 1/8 African American. In 1892, he boarded a train in New Orleans. The conductor made him leave the car because it was restricted to whites and forced him into a car for non</w:t>
      </w:r>
      <w:r w:rsidR="00967CA4">
        <w:rPr>
          <w:rFonts w:ascii="Times New Roman" w:eastAsia="Times New Roman" w:hAnsi="Times New Roman"/>
          <w:sz w:val="24"/>
          <w:szCs w:val="24"/>
        </w:rPr>
        <w:t>-</w:t>
      </w:r>
      <w:r w:rsidR="00133D7B">
        <w:rPr>
          <w:rFonts w:ascii="Times New Roman" w:eastAsia="Times New Roman" w:hAnsi="Times New Roman"/>
          <w:sz w:val="24"/>
          <w:szCs w:val="24"/>
        </w:rPr>
        <w:t xml:space="preserve">whites. At this time, there was a state statute that provided for separate railway cars based upon race. Plessy took the case to court using the Fourteenth Amendment argument of separate but equal. In 1896, the Supreme Court ruled against Plessy, stating that the Fourteenth </w:t>
      </w:r>
      <w:r w:rsidR="00DB66E8">
        <w:rPr>
          <w:rFonts w:ascii="Times New Roman" w:eastAsia="Times New Roman" w:hAnsi="Times New Roman"/>
          <w:sz w:val="24"/>
          <w:szCs w:val="24"/>
        </w:rPr>
        <w:t>Amendment</w:t>
      </w:r>
      <w:r w:rsidR="00133D7B">
        <w:rPr>
          <w:rFonts w:ascii="Times New Roman" w:eastAsia="Times New Roman" w:hAnsi="Times New Roman"/>
          <w:sz w:val="24"/>
          <w:szCs w:val="24"/>
        </w:rPr>
        <w:t xml:space="preserve"> “could not have been intended to abolish distinctions based upon color, or to enforce social…equality.” The</w:t>
      </w:r>
      <w:r w:rsidR="00DB66E8">
        <w:rPr>
          <w:rFonts w:ascii="Times New Roman" w:eastAsia="Times New Roman" w:hAnsi="Times New Roman"/>
          <w:sz w:val="24"/>
          <w:szCs w:val="24"/>
        </w:rPr>
        <w:t>y</w:t>
      </w:r>
      <w:r w:rsidR="00133D7B">
        <w:rPr>
          <w:rFonts w:ascii="Times New Roman" w:eastAsia="Times New Roman" w:hAnsi="Times New Roman"/>
          <w:sz w:val="24"/>
          <w:szCs w:val="24"/>
        </w:rPr>
        <w:t xml:space="preserve"> contended that segregation alone did not violate the Constitution. This decision became the basis for t</w:t>
      </w:r>
      <w:r w:rsidR="00967CA4">
        <w:rPr>
          <w:rFonts w:ascii="Times New Roman" w:eastAsia="Times New Roman" w:hAnsi="Times New Roman"/>
          <w:sz w:val="24"/>
          <w:szCs w:val="24"/>
        </w:rPr>
        <w:t>he separate-but-equal doctrine:</w:t>
      </w:r>
      <w:r w:rsidR="00133D7B">
        <w:rPr>
          <w:rFonts w:ascii="Times New Roman" w:eastAsia="Times New Roman" w:hAnsi="Times New Roman"/>
          <w:sz w:val="24"/>
          <w:szCs w:val="24"/>
        </w:rPr>
        <w:t xml:space="preserve"> “Laws permitting, and even requiring, their separation in places where they are liable to be brought into contact do not necessarily imply the inferiority of either race to the other.”</w:t>
      </w:r>
      <w:r w:rsidR="002A7DD4">
        <w:rPr>
          <w:rFonts w:ascii="Times New Roman" w:eastAsia="Times New Roman" w:hAnsi="Times New Roman"/>
          <w:sz w:val="24"/>
          <w:szCs w:val="24"/>
        </w:rPr>
        <w:t xml:space="preserve"> </w:t>
      </w:r>
      <w:r w:rsidR="00967CA4">
        <w:rPr>
          <w:rFonts w:ascii="Times New Roman" w:eastAsia="Times New Roman" w:hAnsi="Times New Roman"/>
          <w:sz w:val="24"/>
          <w:szCs w:val="24"/>
        </w:rPr>
        <w:t xml:space="preserve">      </w:t>
      </w:r>
      <w:r w:rsidR="002A7DD4">
        <w:rPr>
          <w:rFonts w:ascii="Times New Roman" w:eastAsia="Times New Roman" w:hAnsi="Times New Roman"/>
          <w:sz w:val="24"/>
          <w:szCs w:val="24"/>
        </w:rPr>
        <w:t xml:space="preserve">For the next 58 years, the Plessy decision became the judicial cornerstone for racial discrimination throughout the United States, especially in the Jim Crow south. </w:t>
      </w:r>
    </w:p>
    <w:p w:rsidR="000B6A91" w:rsidRDefault="000B6A91"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In 1954, the </w:t>
      </w:r>
      <w:r w:rsidRPr="000B6A91">
        <w:rPr>
          <w:rFonts w:ascii="Times New Roman" w:eastAsia="Times New Roman" w:hAnsi="Times New Roman"/>
          <w:i/>
          <w:sz w:val="24"/>
          <w:szCs w:val="24"/>
        </w:rPr>
        <w:t>Brown v. Board of Education of Topeka</w:t>
      </w:r>
      <w:r>
        <w:rPr>
          <w:rFonts w:ascii="Times New Roman" w:eastAsia="Times New Roman" w:hAnsi="Times New Roman"/>
          <w:sz w:val="24"/>
          <w:szCs w:val="24"/>
        </w:rPr>
        <w:t xml:space="preserve"> overturned the Plessy decision of 1896</w:t>
      </w:r>
      <w:r w:rsidR="002A7DD4">
        <w:rPr>
          <w:rFonts w:ascii="Times New Roman" w:eastAsia="Times New Roman" w:hAnsi="Times New Roman"/>
          <w:sz w:val="24"/>
          <w:szCs w:val="24"/>
        </w:rPr>
        <w:t xml:space="preserve">, effectively abolishing </w:t>
      </w:r>
      <w:r>
        <w:rPr>
          <w:rFonts w:ascii="Times New Roman" w:eastAsia="Times New Roman" w:hAnsi="Times New Roman"/>
          <w:sz w:val="24"/>
          <w:szCs w:val="24"/>
        </w:rPr>
        <w:t xml:space="preserve">the </w:t>
      </w:r>
      <w:r w:rsidR="002A7DD4">
        <w:rPr>
          <w:rFonts w:ascii="Times New Roman" w:eastAsia="Times New Roman" w:hAnsi="Times New Roman"/>
          <w:sz w:val="24"/>
          <w:szCs w:val="24"/>
        </w:rPr>
        <w:t xml:space="preserve">outdated and discriminatory </w:t>
      </w:r>
      <w:r>
        <w:rPr>
          <w:rFonts w:ascii="Times New Roman" w:eastAsia="Times New Roman" w:hAnsi="Times New Roman"/>
          <w:sz w:val="24"/>
          <w:szCs w:val="24"/>
        </w:rPr>
        <w:t>separate-but-equal doctrine.</w:t>
      </w:r>
      <w:r w:rsidR="002A7DD4">
        <w:rPr>
          <w:rFonts w:ascii="Times New Roman" w:eastAsia="Times New Roman" w:hAnsi="Times New Roman"/>
          <w:sz w:val="24"/>
          <w:szCs w:val="24"/>
        </w:rPr>
        <w:t xml:space="preserve"> </w:t>
      </w:r>
      <w:r w:rsidR="000C7790">
        <w:rPr>
          <w:rFonts w:ascii="Times New Roman" w:eastAsia="Times New Roman" w:hAnsi="Times New Roman"/>
          <w:sz w:val="24"/>
          <w:szCs w:val="24"/>
        </w:rPr>
        <w:t xml:space="preserve">In 1951, Oliver Brown decided that it was unfair that his eight-year-old daughter, Linda Brown, should have to walk twenty-one blocks to a non-white elementary school, when there was a white school only seven blocks away. </w:t>
      </w:r>
      <w:r w:rsidR="002F5F9D">
        <w:rPr>
          <w:rFonts w:ascii="Times New Roman" w:eastAsia="Times New Roman" w:hAnsi="Times New Roman"/>
          <w:sz w:val="24"/>
          <w:szCs w:val="24"/>
        </w:rPr>
        <w:t xml:space="preserve">The National Association for the Advancement of Colored People (NAACP) supported Oliver Brown in the case he took to the United States Supreme Court. </w:t>
      </w:r>
      <w:r w:rsidR="0078156E">
        <w:rPr>
          <w:rFonts w:ascii="Times New Roman" w:eastAsia="Times New Roman" w:hAnsi="Times New Roman"/>
          <w:sz w:val="24"/>
          <w:szCs w:val="24"/>
        </w:rPr>
        <w:t xml:space="preserve">In 1954, the Supreme Court ruled that segregation of races in the public schools violated the equal protection clause of the Fourteenth Amendment. Chief Justice Earl Warren stated that separation implied inferiority; thus the separate-but-equal doctrine </w:t>
      </w:r>
      <w:r w:rsidR="00C406BC">
        <w:rPr>
          <w:rFonts w:ascii="Times New Roman" w:eastAsia="Times New Roman" w:hAnsi="Times New Roman"/>
          <w:sz w:val="24"/>
          <w:szCs w:val="24"/>
        </w:rPr>
        <w:t>and the Plessy decision were overturned. Beginning in 1955, the Supreme Court declared that lower courts needed to ensure that African Americans would be admitted to schools on a nondiscriminatory basis with “all deliberate speed.” While this precedent set by the highest court in the United States should have assured integration of public schools, many schools in the south still resisted. One incident in particular involved Governor Orval Faubus and the Central High School in Little Rock, Arkansas. Another involved James Meredith, an African American, who wanted to enroll at the University of Mississippi. In both of these situations, federal troops needed to be dispatched to assure that the Supreme Court’s mandate was carried out.</w:t>
      </w:r>
      <w:r w:rsidR="00967CA4">
        <w:rPr>
          <w:rFonts w:ascii="Times New Roman" w:eastAsia="Times New Roman" w:hAnsi="Times New Roman"/>
          <w:sz w:val="24"/>
          <w:szCs w:val="24"/>
        </w:rPr>
        <w:t xml:space="preserve"> For twenty-five </w:t>
      </w:r>
      <w:r w:rsidR="00AD5D15">
        <w:rPr>
          <w:rFonts w:ascii="Times New Roman" w:eastAsia="Times New Roman" w:hAnsi="Times New Roman"/>
          <w:sz w:val="24"/>
          <w:szCs w:val="24"/>
        </w:rPr>
        <w:t>years, efforts were made by the legislature and the judiciary to compensate for past discrimination against minorities, like African Americans. Affirmative action programs were begun to serve this purpose.</w:t>
      </w:r>
    </w:p>
    <w:p w:rsidR="00395076" w:rsidRDefault="000B6A91" w:rsidP="00AD5B47">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 more recent decision involving civil rights is the </w:t>
      </w:r>
      <w:r w:rsidR="00B0668F">
        <w:rPr>
          <w:rFonts w:ascii="Times New Roman" w:eastAsia="Times New Roman" w:hAnsi="Times New Roman"/>
          <w:i/>
          <w:sz w:val="24"/>
          <w:szCs w:val="24"/>
        </w:rPr>
        <w:t>Regents of the University of California v. Bakke</w:t>
      </w:r>
      <w:r>
        <w:rPr>
          <w:rFonts w:ascii="Times New Roman" w:eastAsia="Times New Roman" w:hAnsi="Times New Roman"/>
          <w:sz w:val="24"/>
          <w:szCs w:val="24"/>
        </w:rPr>
        <w:t xml:space="preserve"> decision of 1978.</w:t>
      </w:r>
      <w:r w:rsidR="00672CB6">
        <w:rPr>
          <w:rFonts w:ascii="Times New Roman" w:eastAsia="Times New Roman" w:hAnsi="Times New Roman"/>
          <w:sz w:val="24"/>
          <w:szCs w:val="24"/>
        </w:rPr>
        <w:t xml:space="preserve"> This is the first Supreme Court case to address the constitu</w:t>
      </w:r>
      <w:r w:rsidR="00AB46CB">
        <w:rPr>
          <w:rFonts w:ascii="Times New Roman" w:eastAsia="Times New Roman" w:hAnsi="Times New Roman"/>
          <w:sz w:val="24"/>
          <w:szCs w:val="24"/>
        </w:rPr>
        <w:t>tionality of affirmative action, as it challenged an admissions program at the University of California at Davis. Allan Bakke, a white student, was turned down for medical school admission. He discovered that his academic record was better than those of some of the minority applicants who had been admitted to the program. He sued the University on the grounds of reverse discrimina</w:t>
      </w:r>
      <w:r w:rsidR="000908C3">
        <w:rPr>
          <w:rFonts w:ascii="Times New Roman" w:eastAsia="Times New Roman" w:hAnsi="Times New Roman"/>
          <w:sz w:val="24"/>
          <w:szCs w:val="24"/>
        </w:rPr>
        <w:t xml:space="preserve">tion. </w:t>
      </w:r>
      <w:r w:rsidR="00B0668F">
        <w:rPr>
          <w:rFonts w:ascii="Times New Roman" w:eastAsia="Times New Roman" w:hAnsi="Times New Roman"/>
          <w:sz w:val="24"/>
          <w:szCs w:val="24"/>
        </w:rPr>
        <w:t xml:space="preserve">The University had a policy to hold a specified number of slots for educationally “disadvantaged students” and admitted to using race as a criterion for those slots. Bakke claimed that his exclusion from medical school violated the Fourteenth Amendment’s provision </w:t>
      </w:r>
      <w:r w:rsidR="00207258">
        <w:rPr>
          <w:rFonts w:ascii="Times New Roman" w:eastAsia="Times New Roman" w:hAnsi="Times New Roman"/>
          <w:sz w:val="24"/>
          <w:szCs w:val="24"/>
        </w:rPr>
        <w:t>for equal protection under the law. Bakke won his case in trial court and again at the state supreme court; however, the University appealed the case to the</w:t>
      </w:r>
      <w:r w:rsidR="00967CA4">
        <w:rPr>
          <w:rFonts w:ascii="Times New Roman" w:eastAsia="Times New Roman" w:hAnsi="Times New Roman"/>
          <w:sz w:val="24"/>
          <w:szCs w:val="24"/>
        </w:rPr>
        <w:t xml:space="preserve"> United States</w:t>
      </w:r>
      <w:r w:rsidR="00207258">
        <w:rPr>
          <w:rFonts w:ascii="Times New Roman" w:eastAsia="Times New Roman" w:hAnsi="Times New Roman"/>
          <w:sz w:val="24"/>
          <w:szCs w:val="24"/>
        </w:rPr>
        <w:t xml:space="preserve"> Supr</w:t>
      </w:r>
      <w:r w:rsidR="00967CA4">
        <w:rPr>
          <w:rFonts w:ascii="Times New Roman" w:eastAsia="Times New Roman" w:hAnsi="Times New Roman"/>
          <w:sz w:val="24"/>
          <w:szCs w:val="24"/>
        </w:rPr>
        <w:t xml:space="preserve">eme Court. In 1978, the Supreme </w:t>
      </w:r>
      <w:r w:rsidR="00207258">
        <w:rPr>
          <w:rFonts w:ascii="Times New Roman" w:eastAsia="Times New Roman" w:hAnsi="Times New Roman"/>
          <w:sz w:val="24"/>
          <w:szCs w:val="24"/>
        </w:rPr>
        <w:t xml:space="preserve">Court held that Bakke </w:t>
      </w:r>
      <w:r w:rsidR="000C7790">
        <w:rPr>
          <w:rFonts w:ascii="Times New Roman" w:eastAsia="Times New Roman" w:hAnsi="Times New Roman"/>
          <w:sz w:val="24"/>
          <w:szCs w:val="24"/>
        </w:rPr>
        <w:t>must</w:t>
      </w:r>
      <w:r w:rsidR="00207258">
        <w:rPr>
          <w:rFonts w:ascii="Times New Roman" w:eastAsia="Times New Roman" w:hAnsi="Times New Roman"/>
          <w:sz w:val="24"/>
          <w:szCs w:val="24"/>
        </w:rPr>
        <w:t xml:space="preserve"> be admitted to the medical school because its admission policy had used race as the sole criterion for the sixteen minority slots. The Court ruled that while race can be considered a factor among others in admissions and hiring decisions, race cannot be the sole factor. In other words, affirmative action programs were upheld as constitutional; however, specific quota systems were not.</w:t>
      </w:r>
    </w:p>
    <w:p w:rsidR="002C68EF" w:rsidRPr="0099619D"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Pr>
          <w:rFonts w:ascii="Times New Roman" w:eastAsia="Times New Roman" w:hAnsi="Times New Roman"/>
          <w:b/>
          <w:noProof/>
          <w:color w:val="FFFFFF"/>
          <w:sz w:val="24"/>
          <w:szCs w:val="24"/>
        </w:rPr>
        <w:lastRenderedPageBreak/>
        <w:t>Instructional Prodedures and Activities</w:t>
      </w:r>
    </w:p>
    <w:p w:rsidR="002C68EF" w:rsidRPr="00736442" w:rsidRDefault="00D6632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Style w:val="inlinehelpspanstyle"/>
          <w:rFonts w:ascii="Times New Roman" w:hAnsi="Times New Roman"/>
          <w:b/>
          <w:i/>
        </w:rPr>
        <w:t>(</w:t>
      </w:r>
      <w:r w:rsidR="002C68EF">
        <w:rPr>
          <w:rStyle w:val="inlinehelpspanstyle"/>
          <w:rFonts w:ascii="Times New Roman" w:hAnsi="Times New Roman"/>
          <w:b/>
          <w:i/>
        </w:rPr>
        <w:t xml:space="preserve">List/describe </w:t>
      </w:r>
      <w:r w:rsidR="001F2CC7" w:rsidRPr="002C68EF">
        <w:rPr>
          <w:rStyle w:val="inlinehelpspanstyle"/>
          <w:rFonts w:ascii="Times New Roman" w:hAnsi="Times New Roman"/>
          <w:b/>
          <w:i/>
        </w:rPr>
        <w:t>the step-by-ste</w:t>
      </w:r>
      <w:r w:rsidR="002C68EF" w:rsidRPr="002C68EF">
        <w:rPr>
          <w:rStyle w:val="inlinehelpspanstyle"/>
          <w:rFonts w:ascii="Times New Roman" w:hAnsi="Times New Roman"/>
          <w:b/>
          <w:i/>
        </w:rPr>
        <w:t xml:space="preserve">p </w:t>
      </w:r>
      <w:r>
        <w:rPr>
          <w:rStyle w:val="inlinehelpspanstyle"/>
          <w:rFonts w:ascii="Times New Roman" w:hAnsi="Times New Roman"/>
          <w:b/>
          <w:i/>
        </w:rPr>
        <w:t>sequence of procedures and learning activities</w:t>
      </w:r>
      <w:r w:rsidR="001F2CC7" w:rsidRPr="002C68EF">
        <w:rPr>
          <w:rStyle w:val="inlinehelpspanstyle"/>
          <w:rFonts w:ascii="Times New Roman" w:hAnsi="Times New Roman"/>
          <w:b/>
          <w:i/>
        </w:rPr>
        <w:t xml:space="preserve">. </w:t>
      </w:r>
    </w:p>
    <w:p w:rsidR="0059189D" w:rsidRDefault="0022635E" w:rsidP="00ED3B29">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ED3B29">
        <w:rPr>
          <w:rFonts w:ascii="Times New Roman" w:eastAsia="Times New Roman" w:hAnsi="Times New Roman"/>
          <w:sz w:val="24"/>
          <w:szCs w:val="24"/>
        </w:rPr>
        <w:t>Review the concept of civil rights and the idea of precedents establishing some of our current civil rights.</w:t>
      </w:r>
    </w:p>
    <w:p w:rsidR="00ED3B29" w:rsidRDefault="00ED3B29" w:rsidP="004D65D9">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R</w:t>
      </w:r>
      <w:r w:rsidR="00E943F4">
        <w:rPr>
          <w:rFonts w:ascii="Times New Roman" w:eastAsia="Times New Roman" w:hAnsi="Times New Roman"/>
          <w:sz w:val="24"/>
          <w:szCs w:val="24"/>
        </w:rPr>
        <w:t>eview</w:t>
      </w:r>
      <w:r>
        <w:rPr>
          <w:rFonts w:ascii="Times New Roman" w:eastAsia="Times New Roman" w:hAnsi="Times New Roman"/>
          <w:sz w:val="24"/>
          <w:szCs w:val="24"/>
        </w:rPr>
        <w:t xml:space="preserve"> the guided reading on the </w:t>
      </w:r>
      <w:r w:rsidRPr="004D65D9">
        <w:rPr>
          <w:rFonts w:ascii="Times New Roman" w:eastAsia="Times New Roman" w:hAnsi="Times New Roman"/>
          <w:i/>
          <w:sz w:val="24"/>
          <w:szCs w:val="24"/>
        </w:rPr>
        <w:t>Brown v. Board of Education</w:t>
      </w:r>
      <w:r w:rsidR="004D65D9">
        <w:rPr>
          <w:rFonts w:ascii="Times New Roman" w:eastAsia="Times New Roman" w:hAnsi="Times New Roman"/>
          <w:sz w:val="24"/>
          <w:szCs w:val="24"/>
        </w:rPr>
        <w:t xml:space="preserve"> decision and complete questions aloud in discussion format.</w:t>
      </w:r>
      <w:r w:rsidR="00E943F4">
        <w:rPr>
          <w:rFonts w:ascii="Times New Roman" w:eastAsia="Times New Roman" w:hAnsi="Times New Roman"/>
          <w:sz w:val="24"/>
          <w:szCs w:val="24"/>
        </w:rPr>
        <w:t xml:space="preserve"> (Students will have completed reading as homework in preparation for today’s discussion.)</w:t>
      </w:r>
    </w:p>
    <w:p w:rsidR="004D65D9" w:rsidRDefault="004D65D9" w:rsidP="00E943F4">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rPr>
        <w:tab/>
        <w:t xml:space="preserve">Within the guided reading, it will be necessary to review the </w:t>
      </w:r>
      <w:r w:rsidRPr="004D65D9">
        <w:rPr>
          <w:rFonts w:ascii="Times New Roman" w:eastAsia="Times New Roman" w:hAnsi="Times New Roman"/>
          <w:i/>
          <w:sz w:val="24"/>
          <w:szCs w:val="24"/>
        </w:rPr>
        <w:t>Plessy v. Ferguson</w:t>
      </w:r>
      <w:r>
        <w:rPr>
          <w:rFonts w:ascii="Times New Roman" w:eastAsia="Times New Roman" w:hAnsi="Times New Roman"/>
          <w:sz w:val="24"/>
          <w:szCs w:val="24"/>
        </w:rPr>
        <w:t xml:space="preserve"> decision</w:t>
      </w:r>
      <w:r w:rsidR="00E943F4">
        <w:rPr>
          <w:rFonts w:ascii="Times New Roman" w:eastAsia="Times New Roman" w:hAnsi="Times New Roman"/>
          <w:sz w:val="24"/>
          <w:szCs w:val="24"/>
        </w:rPr>
        <w:t xml:space="preserve"> via class discussion</w:t>
      </w:r>
      <w:r>
        <w:rPr>
          <w:rFonts w:ascii="Times New Roman" w:eastAsia="Times New Roman" w:hAnsi="Times New Roman"/>
          <w:sz w:val="24"/>
          <w:szCs w:val="24"/>
        </w:rPr>
        <w:t>.</w:t>
      </w:r>
    </w:p>
    <w:p w:rsidR="004D65D9" w:rsidRDefault="004D65D9" w:rsidP="00E943F4">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rPr>
        <w:tab/>
      </w:r>
      <w:r w:rsidR="00E943F4">
        <w:rPr>
          <w:rFonts w:ascii="Times New Roman" w:eastAsia="Times New Roman" w:hAnsi="Times New Roman"/>
          <w:sz w:val="24"/>
          <w:szCs w:val="24"/>
        </w:rPr>
        <w:t xml:space="preserve">Compare and contrast the </w:t>
      </w:r>
      <w:r w:rsidR="00E943F4" w:rsidRPr="00E943F4">
        <w:rPr>
          <w:rFonts w:ascii="Times New Roman" w:eastAsia="Times New Roman" w:hAnsi="Times New Roman"/>
          <w:i/>
          <w:sz w:val="24"/>
          <w:szCs w:val="24"/>
        </w:rPr>
        <w:t>Brown v. Board of Education</w:t>
      </w:r>
      <w:r w:rsidR="00E943F4">
        <w:rPr>
          <w:rFonts w:ascii="Times New Roman" w:eastAsia="Times New Roman" w:hAnsi="Times New Roman"/>
          <w:sz w:val="24"/>
          <w:szCs w:val="24"/>
        </w:rPr>
        <w:t xml:space="preserve"> decision with </w:t>
      </w:r>
      <w:r w:rsidR="000C7790">
        <w:rPr>
          <w:rFonts w:ascii="Times New Roman" w:eastAsia="Times New Roman" w:hAnsi="Times New Roman"/>
          <w:sz w:val="24"/>
          <w:szCs w:val="24"/>
        </w:rPr>
        <w:t xml:space="preserve">the </w:t>
      </w:r>
      <w:r w:rsidR="000C7790" w:rsidRPr="00E943F4">
        <w:rPr>
          <w:rFonts w:ascii="Times New Roman" w:eastAsia="Times New Roman" w:hAnsi="Times New Roman"/>
          <w:i/>
          <w:sz w:val="24"/>
          <w:szCs w:val="24"/>
        </w:rPr>
        <w:t>Regents</w:t>
      </w:r>
      <w:r w:rsidR="00E943F4" w:rsidRPr="00E943F4">
        <w:rPr>
          <w:rFonts w:ascii="Times New Roman" w:eastAsia="Times New Roman" w:hAnsi="Times New Roman"/>
          <w:i/>
          <w:sz w:val="24"/>
          <w:szCs w:val="24"/>
        </w:rPr>
        <w:t xml:space="preserve"> of </w:t>
      </w:r>
      <w:r w:rsidR="00B0668F">
        <w:rPr>
          <w:rFonts w:ascii="Times New Roman" w:eastAsia="Times New Roman" w:hAnsi="Times New Roman"/>
          <w:i/>
          <w:sz w:val="24"/>
          <w:szCs w:val="24"/>
        </w:rPr>
        <w:t xml:space="preserve">the University of </w:t>
      </w:r>
      <w:r w:rsidR="00E943F4" w:rsidRPr="00E943F4">
        <w:rPr>
          <w:rFonts w:ascii="Times New Roman" w:eastAsia="Times New Roman" w:hAnsi="Times New Roman"/>
          <w:i/>
          <w:sz w:val="24"/>
          <w:szCs w:val="24"/>
        </w:rPr>
        <w:t>California</w:t>
      </w:r>
      <w:r w:rsidR="00B0668F">
        <w:rPr>
          <w:rFonts w:ascii="Times New Roman" w:eastAsia="Times New Roman" w:hAnsi="Times New Roman"/>
          <w:i/>
          <w:sz w:val="24"/>
          <w:szCs w:val="24"/>
        </w:rPr>
        <w:t xml:space="preserve"> v. Bakke</w:t>
      </w:r>
      <w:r w:rsidR="00E943F4">
        <w:rPr>
          <w:rFonts w:ascii="Times New Roman" w:eastAsia="Times New Roman" w:hAnsi="Times New Roman"/>
          <w:sz w:val="24"/>
          <w:szCs w:val="24"/>
        </w:rPr>
        <w:t xml:space="preserve"> decision via the Landmark Discrimination cases reading and worksheet. Read individually and then discuss as a class.</w:t>
      </w:r>
    </w:p>
    <w:p w:rsidR="00E943F4" w:rsidRDefault="00E943F4" w:rsidP="00E943F4">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rPr>
        <w:tab/>
      </w:r>
      <w:r w:rsidR="001C1508">
        <w:rPr>
          <w:rFonts w:ascii="Times New Roman" w:eastAsia="Times New Roman" w:hAnsi="Times New Roman"/>
          <w:sz w:val="24"/>
          <w:szCs w:val="24"/>
        </w:rPr>
        <w:t>Rea</w:t>
      </w:r>
      <w:r w:rsidR="002F5F9D">
        <w:rPr>
          <w:rFonts w:ascii="Times New Roman" w:eastAsia="Times New Roman" w:hAnsi="Times New Roman"/>
          <w:sz w:val="24"/>
          <w:szCs w:val="24"/>
        </w:rPr>
        <w:t xml:space="preserve">d and discuss 2 quotes by </w:t>
      </w:r>
      <w:r w:rsidR="001C1508">
        <w:rPr>
          <w:rFonts w:ascii="Times New Roman" w:eastAsia="Times New Roman" w:hAnsi="Times New Roman"/>
          <w:sz w:val="24"/>
          <w:szCs w:val="24"/>
        </w:rPr>
        <w:t>Justice Thurgood Marshall. Examine them within the perspective of the 1950’s. Then explore them in the context of today.</w:t>
      </w:r>
    </w:p>
    <w:p w:rsidR="00395076" w:rsidRDefault="001C1508" w:rsidP="00395076">
      <w:pPr>
        <w:shd w:val="clear" w:color="auto" w:fill="FFFFFF"/>
        <w:spacing w:before="100" w:beforeAutospacing="1" w:after="100" w:afterAutospacing="1"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rPr>
        <w:tab/>
        <w:t>Complete lesson wrap-up activity. Students will complete 3 Supreme Court case cards. Card should include case name on one side and on the other they should list the Constitutional issue at hand, the historical time period when the case was decided, the outcome of the case, and the implications for today. (Cards with then be used as a study tool for the AP Exam.)</w:t>
      </w:r>
    </w:p>
    <w:p w:rsidR="00395076" w:rsidRDefault="00395076" w:rsidP="00395076">
      <w:pPr>
        <w:shd w:val="clear" w:color="auto" w:fill="FFFFFF"/>
        <w:spacing w:before="100" w:beforeAutospacing="1" w:after="100" w:afterAutospacing="1" w:line="240" w:lineRule="auto"/>
        <w:ind w:left="720" w:hanging="720"/>
        <w:rPr>
          <w:rFonts w:ascii="Times New Roman" w:eastAsia="Times New Roman" w:hAnsi="Times New Roman"/>
          <w:sz w:val="24"/>
          <w:szCs w:val="24"/>
        </w:rPr>
      </w:pPr>
    </w:p>
    <w:p w:rsidR="0059189D" w:rsidRPr="0073644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Suggested Strategies</w:t>
      </w:r>
      <w:r w:rsidR="002C68EF">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tblPr>
      <w:tblGrid>
        <w:gridCol w:w="509"/>
        <w:gridCol w:w="8971"/>
      </w:tblGrid>
      <w:tr w:rsidR="0059189D" w:rsidRPr="00736442" w:rsidTr="00722390">
        <w:trPr>
          <w:tblCellSpacing w:w="15" w:type="dxa"/>
        </w:trPr>
        <w:tc>
          <w:tcPr>
            <w:tcW w:w="247" w:type="pct"/>
            <w:vAlign w:val="center"/>
            <w:hideMark/>
          </w:tcPr>
          <w:p w:rsidR="00971972" w:rsidRDefault="00971972" w:rsidP="0059189D">
            <w:pPr>
              <w:spacing w:after="0" w:line="240" w:lineRule="auto"/>
              <w:rPr>
                <w:rFonts w:ascii="Times New Roman" w:eastAsia="Times New Roman" w:hAnsi="Times New Roman"/>
                <w:b/>
                <w:bCs/>
                <w:sz w:val="24"/>
                <w:szCs w:val="24"/>
              </w:rPr>
            </w:pPr>
          </w:p>
          <w:p w:rsidR="00967CA4" w:rsidRDefault="00967CA4" w:rsidP="0059189D">
            <w:pPr>
              <w:spacing w:after="0" w:line="240" w:lineRule="auto"/>
              <w:rPr>
                <w:rFonts w:ascii="Times New Roman" w:eastAsia="Times New Roman" w:hAnsi="Times New Roman"/>
                <w:b/>
                <w:bCs/>
                <w:sz w:val="24"/>
                <w:szCs w:val="24"/>
              </w:rPr>
            </w:pPr>
          </w:p>
          <w:p w:rsidR="000C7790" w:rsidRPr="00736442" w:rsidRDefault="000C7790" w:rsidP="0059189D">
            <w:pPr>
              <w:spacing w:after="0" w:line="240" w:lineRule="auto"/>
              <w:rPr>
                <w:rFonts w:ascii="Times New Roman" w:eastAsia="Times New Roman" w:hAnsi="Times New Roman"/>
                <w:b/>
                <w:bCs/>
                <w:sz w:val="24"/>
                <w:szCs w:val="24"/>
              </w:rPr>
            </w:pPr>
          </w:p>
        </w:tc>
        <w:tc>
          <w:tcPr>
            <w:tcW w:w="0" w:type="auto"/>
            <w:vAlign w:val="center"/>
            <w:hideMark/>
          </w:tcPr>
          <w:p w:rsidR="00071262" w:rsidRDefault="008D1D63" w:rsidP="0059189D">
            <w:pPr>
              <w:spacing w:after="0" w:line="240" w:lineRule="auto"/>
              <w:rPr>
                <w:rFonts w:ascii="Times New Roman" w:eastAsia="Times New Roman" w:hAnsi="Times New Roman"/>
                <w:sz w:val="24"/>
                <w:szCs w:val="24"/>
              </w:rPr>
            </w:pPr>
            <w:r>
              <w:rPr>
                <w:rFonts w:ascii="Times New Roman" w:eastAsia="Times New Roman" w:hAnsi="Times New Roman"/>
                <w:sz w:val="24"/>
                <w:szCs w:val="24"/>
              </w:rPr>
              <w:t>N/A – all learners are at the AP level and do not require differentiation.</w:t>
            </w:r>
          </w:p>
          <w:p w:rsidR="00967CA4" w:rsidRDefault="00967CA4"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Default="00395076" w:rsidP="0059189D">
            <w:pPr>
              <w:spacing w:after="0" w:line="240" w:lineRule="auto"/>
              <w:rPr>
                <w:rFonts w:ascii="Times New Roman" w:eastAsia="Times New Roman" w:hAnsi="Times New Roman"/>
                <w:sz w:val="24"/>
                <w:szCs w:val="24"/>
              </w:rPr>
            </w:pPr>
          </w:p>
          <w:p w:rsidR="00395076" w:rsidRPr="00736442" w:rsidRDefault="00395076" w:rsidP="0059189D">
            <w:pPr>
              <w:spacing w:after="0" w:line="240" w:lineRule="auto"/>
              <w:rPr>
                <w:rFonts w:ascii="Times New Roman" w:eastAsia="Times New Roman" w:hAnsi="Times New Roman"/>
                <w:sz w:val="24"/>
                <w:szCs w:val="24"/>
              </w:rPr>
            </w:pPr>
          </w:p>
        </w:tc>
      </w:tr>
    </w:tbl>
    <w:p w:rsidR="0059189D" w:rsidRPr="0073644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lastRenderedPageBreak/>
        <w:t>Assessment of Student Learning (Formative and Summative)</w:t>
      </w:r>
    </w:p>
    <w:p w:rsidR="00D66328" w:rsidRDefault="007E2350" w:rsidP="007E2350">
      <w:pPr>
        <w:shd w:val="clear" w:color="auto" w:fill="FFFFFF"/>
        <w:spacing w:before="100" w:beforeAutospacing="1" w:after="100" w:afterAutospacing="1" w:line="240" w:lineRule="auto"/>
        <w:rPr>
          <w:rFonts w:ascii="Times New Roman" w:eastAsia="Times New Roman" w:hAnsi="Times New Roman"/>
          <w:sz w:val="24"/>
          <w:szCs w:val="24"/>
        </w:rPr>
      </w:pPr>
      <w:r w:rsidRPr="007E2350">
        <w:rPr>
          <w:rFonts w:ascii="Times New Roman" w:eastAsia="Times New Roman" w:hAnsi="Times New Roman"/>
          <w:sz w:val="24"/>
          <w:szCs w:val="24"/>
          <w:u w:val="single"/>
        </w:rPr>
        <w:t>Formative Assessment</w:t>
      </w:r>
      <w:r>
        <w:rPr>
          <w:rFonts w:ascii="Times New Roman" w:eastAsia="Times New Roman" w:hAnsi="Times New Roman"/>
          <w:sz w:val="24"/>
          <w:szCs w:val="24"/>
        </w:rPr>
        <w:t xml:space="preserve"> = Students will ask and answer questions regarding the three cases; Students will provide their own interpretations of cases and their decisions; </w:t>
      </w:r>
      <w:r w:rsidR="002F5F9D">
        <w:rPr>
          <w:rFonts w:ascii="Times New Roman" w:eastAsia="Times New Roman" w:hAnsi="Times New Roman"/>
          <w:sz w:val="24"/>
          <w:szCs w:val="24"/>
        </w:rPr>
        <w:t xml:space="preserve">Students will interpret quotes in the context of two historical time periods; </w:t>
      </w:r>
      <w:r>
        <w:rPr>
          <w:rFonts w:ascii="Times New Roman" w:eastAsia="Times New Roman" w:hAnsi="Times New Roman"/>
          <w:sz w:val="24"/>
          <w:szCs w:val="24"/>
        </w:rPr>
        <w:t>Students will complete case cards at the end of the lesson.</w:t>
      </w:r>
    </w:p>
    <w:p w:rsidR="00967CA4" w:rsidRPr="00736442" w:rsidRDefault="007E2350" w:rsidP="00722390">
      <w:pPr>
        <w:shd w:val="clear" w:color="auto" w:fill="FFFFFF"/>
        <w:spacing w:before="100" w:beforeAutospacing="1" w:after="100" w:afterAutospacing="1" w:line="240" w:lineRule="auto"/>
        <w:rPr>
          <w:rFonts w:ascii="Times New Roman" w:eastAsia="Times New Roman" w:hAnsi="Times New Roman"/>
          <w:sz w:val="24"/>
          <w:szCs w:val="24"/>
        </w:rPr>
      </w:pPr>
      <w:r w:rsidRPr="007E2350">
        <w:rPr>
          <w:rFonts w:ascii="Times New Roman" w:eastAsia="Times New Roman" w:hAnsi="Times New Roman"/>
          <w:sz w:val="24"/>
          <w:szCs w:val="24"/>
          <w:u w:val="single"/>
        </w:rPr>
        <w:t>Summative Assessment</w:t>
      </w:r>
      <w:r>
        <w:rPr>
          <w:rFonts w:ascii="Times New Roman" w:eastAsia="Times New Roman" w:hAnsi="Times New Roman"/>
          <w:sz w:val="24"/>
          <w:szCs w:val="24"/>
        </w:rPr>
        <w:t xml:space="preserve"> = Students will take a Landmark Supreme Court Case Test at the conclusion of the entire unit.</w:t>
      </w:r>
    </w:p>
    <w:p w:rsidR="00D66328" w:rsidRPr="00D66328" w:rsidRDefault="00D551DF" w:rsidP="00D66328">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noProof/>
          <w:color w:val="FFFFFF"/>
          <w:sz w:val="24"/>
          <w:szCs w:val="24"/>
        </w:rPr>
        <w:t>Materials and Resources</w:t>
      </w:r>
      <w:r w:rsidR="005B0585">
        <w:rPr>
          <w:rFonts w:ascii="Times New Roman" w:eastAsia="Times New Roman" w:hAnsi="Times New Roman"/>
          <w:b/>
          <w:noProof/>
          <w:color w:val="FFFFFF"/>
          <w:sz w:val="24"/>
          <w:szCs w:val="24"/>
        </w:rPr>
        <w:t xml:space="preserve"> </w:t>
      </w:r>
    </w:p>
    <w:p w:rsidR="00ED7A1A" w:rsidRPr="00D66328" w:rsidRDefault="00D66328" w:rsidP="00722390">
      <w:pPr>
        <w:shd w:val="clear" w:color="auto" w:fill="FFFFFF"/>
        <w:spacing w:before="100" w:beforeAutospacing="1" w:after="100" w:afterAutospacing="1" w:line="240" w:lineRule="auto"/>
        <w:rPr>
          <w:rFonts w:ascii="Times New Roman" w:hAnsi="Times New Roman"/>
          <w:b/>
          <w:i/>
          <w:sz w:val="24"/>
          <w:szCs w:val="24"/>
        </w:rPr>
      </w:pPr>
      <w:r w:rsidRPr="00D66328">
        <w:rPr>
          <w:rFonts w:ascii="Times New Roman" w:hAnsi="Times New Roman"/>
          <w:b/>
          <w:i/>
          <w:sz w:val="24"/>
          <w:szCs w:val="24"/>
        </w:rPr>
        <w:t xml:space="preserve">(Include </w:t>
      </w:r>
      <w:r>
        <w:rPr>
          <w:rFonts w:ascii="Times New Roman" w:hAnsi="Times New Roman"/>
          <w:b/>
          <w:i/>
          <w:sz w:val="24"/>
          <w:szCs w:val="24"/>
        </w:rPr>
        <w:t>t</w:t>
      </w:r>
      <w:r w:rsidR="005B0585" w:rsidRPr="00D66328">
        <w:rPr>
          <w:rFonts w:ascii="Times New Roman" w:hAnsi="Times New Roman"/>
          <w:b/>
          <w:i/>
          <w:sz w:val="24"/>
          <w:szCs w:val="24"/>
        </w:rPr>
        <w:t>ext,</w:t>
      </w:r>
      <w:r>
        <w:rPr>
          <w:rFonts w:ascii="Times New Roman" w:hAnsi="Times New Roman"/>
          <w:b/>
          <w:i/>
          <w:sz w:val="24"/>
          <w:szCs w:val="24"/>
        </w:rPr>
        <w:t xml:space="preserve"> supplementary </w:t>
      </w:r>
      <w:r w:rsidR="005B0585" w:rsidRPr="00D66328">
        <w:rPr>
          <w:rFonts w:ascii="Times New Roman" w:hAnsi="Times New Roman"/>
          <w:b/>
          <w:i/>
          <w:sz w:val="24"/>
          <w:szCs w:val="24"/>
        </w:rPr>
        <w:t>resources,</w:t>
      </w:r>
      <w:r>
        <w:rPr>
          <w:rFonts w:ascii="Times New Roman" w:hAnsi="Times New Roman"/>
          <w:b/>
          <w:i/>
          <w:sz w:val="24"/>
          <w:szCs w:val="24"/>
        </w:rPr>
        <w:t xml:space="preserve"> primary source documents</w:t>
      </w:r>
      <w:r w:rsidR="0010418D">
        <w:rPr>
          <w:rFonts w:ascii="Times New Roman" w:hAnsi="Times New Roman"/>
          <w:b/>
          <w:i/>
          <w:sz w:val="24"/>
          <w:szCs w:val="24"/>
        </w:rPr>
        <w:t xml:space="preserve">, </w:t>
      </w:r>
      <w:r w:rsidR="0010418D" w:rsidRPr="00D66328">
        <w:rPr>
          <w:rFonts w:ascii="Times New Roman" w:hAnsi="Times New Roman"/>
          <w:b/>
          <w:i/>
          <w:sz w:val="24"/>
          <w:szCs w:val="24"/>
        </w:rPr>
        <w:t>websites</w:t>
      </w:r>
      <w:r w:rsidR="005B0585" w:rsidRPr="00D66328">
        <w:rPr>
          <w:rFonts w:ascii="Times New Roman" w:hAnsi="Times New Roman"/>
          <w:b/>
          <w:i/>
          <w:sz w:val="24"/>
          <w:szCs w:val="24"/>
        </w:rPr>
        <w:t>, handouts, charts, maps, etc</w:t>
      </w:r>
      <w:r>
        <w:rPr>
          <w:rFonts w:ascii="Times New Roman" w:hAnsi="Times New Roman"/>
          <w:b/>
          <w:i/>
          <w:sz w:val="24"/>
          <w:szCs w:val="24"/>
        </w:rPr>
        <w:t>.)</w:t>
      </w:r>
    </w:p>
    <w:p w:rsidR="000F4F67" w:rsidRPr="008266BE" w:rsidRDefault="000F4F67" w:rsidP="000F4F67">
      <w:pPr>
        <w:rPr>
          <w:rFonts w:ascii="Times New Roman" w:eastAsia="Times New Roman" w:hAnsi="Times New Roman"/>
          <w:b/>
          <w:sz w:val="24"/>
          <w:szCs w:val="24"/>
        </w:rPr>
      </w:pPr>
      <w:r w:rsidRPr="008266BE">
        <w:rPr>
          <w:rFonts w:ascii="Times New Roman" w:eastAsia="Times New Roman" w:hAnsi="Times New Roman"/>
          <w:b/>
          <w:sz w:val="24"/>
          <w:szCs w:val="24"/>
        </w:rPr>
        <w:t xml:space="preserve">Course Textbook: </w:t>
      </w:r>
    </w:p>
    <w:p w:rsidR="00395076" w:rsidRDefault="000F4F67" w:rsidP="00395076">
      <w:pPr>
        <w:spacing w:after="0"/>
        <w:ind w:firstLine="720"/>
        <w:rPr>
          <w:rFonts w:ascii="Californian FB" w:eastAsia="Times New Roman" w:hAnsi="Californian FB"/>
          <w:bCs/>
          <w:i/>
          <w:iCs/>
        </w:rPr>
      </w:pPr>
      <w:r w:rsidRPr="000F4F67">
        <w:rPr>
          <w:rFonts w:ascii="Californian FB" w:eastAsia="Times New Roman" w:hAnsi="Californian FB"/>
          <w:bCs/>
        </w:rPr>
        <w:t xml:space="preserve">Schmidt, S. W., Shelley, M. C., &amp; Bardes, B. A. (2007). </w:t>
      </w:r>
      <w:r w:rsidR="00395076">
        <w:rPr>
          <w:rFonts w:ascii="Californian FB" w:eastAsia="Times New Roman" w:hAnsi="Californian FB"/>
          <w:bCs/>
          <w:i/>
          <w:iCs/>
        </w:rPr>
        <w:t>American Government and P</w:t>
      </w:r>
      <w:r w:rsidRPr="000F4F67">
        <w:rPr>
          <w:rFonts w:ascii="Californian FB" w:eastAsia="Times New Roman" w:hAnsi="Californian FB"/>
          <w:bCs/>
          <w:i/>
          <w:iCs/>
        </w:rPr>
        <w:t xml:space="preserve">olitics </w:t>
      </w:r>
      <w:r w:rsidR="00395076">
        <w:rPr>
          <w:rFonts w:ascii="Californian FB" w:eastAsia="Times New Roman" w:hAnsi="Californian FB"/>
          <w:bCs/>
          <w:i/>
          <w:iCs/>
        </w:rPr>
        <w:t>T</w:t>
      </w:r>
      <w:r w:rsidRPr="000F4F67">
        <w:rPr>
          <w:rFonts w:ascii="Californian FB" w:eastAsia="Times New Roman" w:hAnsi="Californian FB"/>
          <w:bCs/>
          <w:i/>
          <w:iCs/>
        </w:rPr>
        <w:t xml:space="preserve">oday </w:t>
      </w:r>
    </w:p>
    <w:p w:rsidR="00ED7A1A" w:rsidRPr="00395076" w:rsidRDefault="000F4F67" w:rsidP="00395076">
      <w:pPr>
        <w:spacing w:after="0"/>
        <w:ind w:firstLine="720"/>
        <w:rPr>
          <w:rFonts w:ascii="Californian FB" w:eastAsia="Times New Roman" w:hAnsi="Californian FB"/>
          <w:bCs/>
          <w:i/>
          <w:iCs/>
        </w:rPr>
      </w:pPr>
      <w:r w:rsidRPr="000F4F67">
        <w:rPr>
          <w:rFonts w:ascii="Californian FB" w:eastAsia="Times New Roman" w:hAnsi="Californian FB"/>
          <w:bCs/>
          <w:i/>
          <w:iCs/>
        </w:rPr>
        <w:t>(2007 – 2008 edition)</w:t>
      </w:r>
      <w:r w:rsidRPr="000F4F67">
        <w:rPr>
          <w:rFonts w:ascii="Californian FB" w:eastAsia="Times New Roman" w:hAnsi="Californian FB"/>
          <w:bCs/>
        </w:rPr>
        <w:t>. Belmont, CA: Thomson/Wadsworth.</w:t>
      </w:r>
      <w:r w:rsidRPr="000F4F67">
        <w:rPr>
          <w:rFonts w:ascii="Californian FB" w:eastAsia="Times New Roman" w:hAnsi="Californian FB"/>
          <w:bCs/>
        </w:rPr>
        <w:tab/>
      </w:r>
      <w:r w:rsidRPr="000F4F67">
        <w:rPr>
          <w:rFonts w:ascii="Californian FB" w:eastAsia="Times New Roman" w:hAnsi="Californian FB"/>
          <w:b/>
        </w:rPr>
        <w:tab/>
      </w:r>
    </w:p>
    <w:p w:rsidR="008D1D63" w:rsidRPr="008266BE" w:rsidRDefault="008D1D63" w:rsidP="00722390">
      <w:pPr>
        <w:shd w:val="clear" w:color="auto" w:fill="FFFFFF"/>
        <w:spacing w:before="100" w:beforeAutospacing="1" w:after="100" w:afterAutospacing="1" w:line="240" w:lineRule="auto"/>
        <w:rPr>
          <w:rFonts w:ascii="Times New Roman" w:eastAsia="Times New Roman" w:hAnsi="Times New Roman"/>
          <w:b/>
          <w:sz w:val="24"/>
          <w:szCs w:val="24"/>
        </w:rPr>
      </w:pPr>
      <w:r w:rsidRPr="008266BE">
        <w:rPr>
          <w:rFonts w:ascii="Times New Roman" w:eastAsia="Times New Roman" w:hAnsi="Times New Roman"/>
          <w:b/>
          <w:sz w:val="24"/>
          <w:szCs w:val="24"/>
        </w:rPr>
        <w:t>CICERO websit</w:t>
      </w:r>
      <w:r w:rsidR="000F4F67" w:rsidRPr="008266BE">
        <w:rPr>
          <w:rFonts w:ascii="Times New Roman" w:eastAsia="Times New Roman" w:hAnsi="Times New Roman"/>
          <w:b/>
          <w:sz w:val="24"/>
          <w:szCs w:val="24"/>
        </w:rPr>
        <w:t>e:</w:t>
      </w:r>
    </w:p>
    <w:p w:rsidR="008D1D63" w:rsidRDefault="008D1D63"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000F4F67" w:rsidRPr="008266BE">
        <w:rPr>
          <w:rFonts w:ascii="Times New Roman" w:eastAsia="Times New Roman" w:hAnsi="Times New Roman"/>
          <w:i/>
          <w:sz w:val="24"/>
          <w:szCs w:val="24"/>
        </w:rPr>
        <w:t>*</w:t>
      </w:r>
      <w:r w:rsidR="00D10168" w:rsidRPr="008266BE">
        <w:rPr>
          <w:rFonts w:ascii="Times New Roman" w:eastAsia="Times New Roman" w:hAnsi="Times New Roman"/>
          <w:b/>
          <w:i/>
          <w:sz w:val="24"/>
          <w:szCs w:val="24"/>
        </w:rPr>
        <w:t>Unit 14 – Cold War Era</w:t>
      </w:r>
      <w:r w:rsidR="000F4F67">
        <w:rPr>
          <w:rFonts w:ascii="Times New Roman" w:eastAsia="Times New Roman" w:hAnsi="Times New Roman"/>
          <w:sz w:val="24"/>
          <w:szCs w:val="24"/>
        </w:rPr>
        <w:t xml:space="preserve">   (all will be printed as used as handouts)</w:t>
      </w:r>
    </w:p>
    <w:p w:rsidR="00D10168" w:rsidRDefault="00D10168"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w:t>
      </w:r>
      <w:r w:rsidRPr="00D10168">
        <w:rPr>
          <w:rFonts w:ascii="Times New Roman" w:eastAsia="Times New Roman" w:hAnsi="Times New Roman"/>
          <w:i/>
          <w:sz w:val="24"/>
          <w:szCs w:val="24"/>
        </w:rPr>
        <w:t>Brown v. Board of Education</w:t>
      </w:r>
      <w:r>
        <w:rPr>
          <w:rFonts w:ascii="Times New Roman" w:eastAsia="Times New Roman" w:hAnsi="Times New Roman"/>
          <w:sz w:val="24"/>
          <w:szCs w:val="24"/>
        </w:rPr>
        <w:t xml:space="preserve"> (Secondary Guided Reading)</w:t>
      </w:r>
    </w:p>
    <w:p w:rsidR="00D10168" w:rsidRDefault="00D10168"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-Landmark Discrimination Cases (Student Activity)</w:t>
      </w:r>
    </w:p>
    <w:p w:rsidR="00D66328" w:rsidRPr="00736442" w:rsidRDefault="00D10168" w:rsidP="00722390">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-Cold War Era Quotes</w:t>
      </w:r>
      <w:r w:rsidR="002F5F9D">
        <w:rPr>
          <w:rFonts w:ascii="Times New Roman" w:eastAsia="Times New Roman" w:hAnsi="Times New Roman"/>
          <w:sz w:val="24"/>
          <w:szCs w:val="24"/>
        </w:rPr>
        <w:t xml:space="preserve"> by</w:t>
      </w:r>
      <w:r>
        <w:rPr>
          <w:rFonts w:ascii="Times New Roman" w:eastAsia="Times New Roman" w:hAnsi="Times New Roman"/>
          <w:sz w:val="24"/>
          <w:szCs w:val="24"/>
        </w:rPr>
        <w:t xml:space="preserve"> Justice Thurgood </w:t>
      </w:r>
      <w:r w:rsidR="000C7790">
        <w:rPr>
          <w:rFonts w:ascii="Times New Roman" w:eastAsia="Times New Roman" w:hAnsi="Times New Roman"/>
          <w:sz w:val="24"/>
          <w:szCs w:val="24"/>
        </w:rPr>
        <w:t>Marshall (</w:t>
      </w:r>
      <w:r>
        <w:rPr>
          <w:rFonts w:ascii="Times New Roman" w:eastAsia="Times New Roman" w:hAnsi="Times New Roman"/>
          <w:sz w:val="24"/>
          <w:szCs w:val="24"/>
        </w:rPr>
        <w:t>At a Glance)</w:t>
      </w:r>
    </w:p>
    <w:p w:rsidR="00395076" w:rsidRPr="00395076" w:rsidRDefault="00D551DF" w:rsidP="00395076">
      <w:pPr>
        <w:shd w:val="clear" w:color="auto" w:fill="126B00"/>
        <w:spacing w:after="0" w:line="240" w:lineRule="auto"/>
        <w:outlineLvl w:val="4"/>
        <w:rPr>
          <w:rFonts w:ascii="Times New Roman" w:eastAsia="Times New Roman" w:hAnsi="Times New Roman"/>
          <w:b/>
          <w:bCs/>
          <w:color w:val="FFFFFF"/>
          <w:sz w:val="24"/>
          <w:szCs w:val="24"/>
        </w:rPr>
      </w:pPr>
      <w:r>
        <w:rPr>
          <w:rFonts w:ascii="Times New Roman" w:eastAsia="Times New Roman" w:hAnsi="Times New Roman"/>
          <w:b/>
          <w:noProof/>
          <w:color w:val="FFFFFF"/>
          <w:sz w:val="24"/>
          <w:szCs w:val="24"/>
        </w:rPr>
        <w:t>Author(s) of Unit/Lesson Plan</w:t>
      </w:r>
    </w:p>
    <w:p w:rsidR="00D66328" w:rsidRDefault="000F4F67" w:rsidP="00A760EA">
      <w:pPr>
        <w:shd w:val="clear" w:color="auto" w:fill="FFFFFF"/>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Sharon Mohr, Wellsboro Area High School</w:t>
      </w: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sectPr w:rsidR="0059189D" w:rsidRPr="00736442" w:rsidSect="00834A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984" w:rsidRDefault="004E3984" w:rsidP="008E634A">
      <w:pPr>
        <w:spacing w:after="0" w:line="240" w:lineRule="auto"/>
      </w:pPr>
      <w:r>
        <w:separator/>
      </w:r>
    </w:p>
  </w:endnote>
  <w:endnote w:type="continuationSeparator" w:id="0">
    <w:p w:rsidR="004E3984" w:rsidRDefault="004E3984" w:rsidP="008E6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34A" w:rsidRDefault="00FB4878">
    <w:pPr>
      <w:pStyle w:val="Footer"/>
      <w:jc w:val="center"/>
    </w:pPr>
    <w:fldSimple w:instr=" PAGE   \* MERGEFORMAT ">
      <w:r w:rsidR="00E70B8E">
        <w:rPr>
          <w:noProof/>
        </w:rPr>
        <w:t>6</w:t>
      </w:r>
    </w:fldSimple>
  </w:p>
  <w:p w:rsidR="008E634A" w:rsidRDefault="008E6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984" w:rsidRDefault="004E3984" w:rsidP="008E634A">
      <w:pPr>
        <w:spacing w:after="0" w:line="240" w:lineRule="auto"/>
      </w:pPr>
      <w:r>
        <w:separator/>
      </w:r>
    </w:p>
  </w:footnote>
  <w:footnote w:type="continuationSeparator" w:id="0">
    <w:p w:rsidR="004E3984" w:rsidRDefault="004E3984" w:rsidP="008E6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62" w:rsidRDefault="00FB4878" w:rsidP="00071262">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07.25pt">
          <v:imagedata r:id="rId1" o:title="BlastIU17_logo"/>
        </v:shape>
      </w:pict>
    </w:r>
  </w:p>
  <w:p w:rsidR="00071262" w:rsidRPr="00071262" w:rsidRDefault="00071262"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8">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9"/>
  </w:num>
  <w:num w:numId="5">
    <w:abstractNumId w:val="0"/>
  </w:num>
  <w:num w:numId="6">
    <w:abstractNumId w:val="11"/>
  </w:num>
  <w:num w:numId="7">
    <w:abstractNumId w:val="4"/>
  </w:num>
  <w:num w:numId="8">
    <w:abstractNumId w:val="8"/>
  </w:num>
  <w:num w:numId="9">
    <w:abstractNumId w:val="12"/>
  </w:num>
  <w:num w:numId="10">
    <w:abstractNumId w:val="10"/>
  </w:num>
  <w:num w:numId="11">
    <w:abstractNumId w:val="6"/>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89D"/>
    <w:rsid w:val="00016669"/>
    <w:rsid w:val="00071262"/>
    <w:rsid w:val="00084087"/>
    <w:rsid w:val="000908C3"/>
    <w:rsid w:val="000B6A91"/>
    <w:rsid w:val="000C7790"/>
    <w:rsid w:val="000F4F67"/>
    <w:rsid w:val="0010418D"/>
    <w:rsid w:val="00111FC2"/>
    <w:rsid w:val="00133D7B"/>
    <w:rsid w:val="00136330"/>
    <w:rsid w:val="001C1508"/>
    <w:rsid w:val="001F2CC7"/>
    <w:rsid w:val="00207258"/>
    <w:rsid w:val="002117C9"/>
    <w:rsid w:val="0022635E"/>
    <w:rsid w:val="00233935"/>
    <w:rsid w:val="0024241C"/>
    <w:rsid w:val="00272914"/>
    <w:rsid w:val="002A7DD4"/>
    <w:rsid w:val="002C68EF"/>
    <w:rsid w:val="002C7B9D"/>
    <w:rsid w:val="002F09F3"/>
    <w:rsid w:val="002F5F9D"/>
    <w:rsid w:val="0036551F"/>
    <w:rsid w:val="00374CBF"/>
    <w:rsid w:val="00395076"/>
    <w:rsid w:val="003F37E1"/>
    <w:rsid w:val="00426E9F"/>
    <w:rsid w:val="00470EC9"/>
    <w:rsid w:val="004D65D9"/>
    <w:rsid w:val="004E3984"/>
    <w:rsid w:val="00584425"/>
    <w:rsid w:val="0059189D"/>
    <w:rsid w:val="005B0585"/>
    <w:rsid w:val="005B1D00"/>
    <w:rsid w:val="005F7C9B"/>
    <w:rsid w:val="00637C75"/>
    <w:rsid w:val="00652AB8"/>
    <w:rsid w:val="00672CB6"/>
    <w:rsid w:val="007179C6"/>
    <w:rsid w:val="00722390"/>
    <w:rsid w:val="0072581A"/>
    <w:rsid w:val="00736442"/>
    <w:rsid w:val="0078156E"/>
    <w:rsid w:val="00794339"/>
    <w:rsid w:val="007E2350"/>
    <w:rsid w:val="007F369F"/>
    <w:rsid w:val="008266BE"/>
    <w:rsid w:val="0083127B"/>
    <w:rsid w:val="00834A41"/>
    <w:rsid w:val="00891EF1"/>
    <w:rsid w:val="008D1D63"/>
    <w:rsid w:val="008E634A"/>
    <w:rsid w:val="0090732B"/>
    <w:rsid w:val="00911D62"/>
    <w:rsid w:val="00944390"/>
    <w:rsid w:val="00967CA4"/>
    <w:rsid w:val="00971972"/>
    <w:rsid w:val="0099619D"/>
    <w:rsid w:val="00A41AFA"/>
    <w:rsid w:val="00A760EA"/>
    <w:rsid w:val="00AB46CB"/>
    <w:rsid w:val="00AD5B47"/>
    <w:rsid w:val="00AD5D15"/>
    <w:rsid w:val="00B0668F"/>
    <w:rsid w:val="00B84695"/>
    <w:rsid w:val="00B96A88"/>
    <w:rsid w:val="00C406BC"/>
    <w:rsid w:val="00CB75CF"/>
    <w:rsid w:val="00CC4AAE"/>
    <w:rsid w:val="00CD0629"/>
    <w:rsid w:val="00CF61AC"/>
    <w:rsid w:val="00D10168"/>
    <w:rsid w:val="00D551DF"/>
    <w:rsid w:val="00D66328"/>
    <w:rsid w:val="00DB66E8"/>
    <w:rsid w:val="00E01C6D"/>
    <w:rsid w:val="00E21CCC"/>
    <w:rsid w:val="00E70B8E"/>
    <w:rsid w:val="00E8585B"/>
    <w:rsid w:val="00E86065"/>
    <w:rsid w:val="00E943F4"/>
    <w:rsid w:val="00ED3B29"/>
    <w:rsid w:val="00ED7A1A"/>
    <w:rsid w:val="00FB4878"/>
    <w:rsid w:val="00FC3F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lang/>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lang/>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lang/>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vanish/>
      <w:sz w:val="16"/>
      <w:szCs w:val="16"/>
      <w:lang/>
    </w:rPr>
  </w:style>
  <w:style w:type="character" w:customStyle="1" w:styleId="z-TopofFormChar">
    <w:name w:val="z-Top of Form Char"/>
    <w:link w:val="z-TopofForm"/>
    <w:uiPriority w:val="99"/>
    <w:semiHidden/>
    <w:rsid w:val="0059189D"/>
    <w:rPr>
      <w:rFonts w:ascii="Arial" w:eastAsia="Times New Roman" w:hAnsi="Arial" w:cs="Arial"/>
      <w:vanish/>
      <w:sz w:val="16"/>
      <w:szCs w:val="16"/>
    </w:rPr>
  </w:style>
  <w:style w:type="character" w:styleId="Strong">
    <w:name w:val="Strong"/>
    <w:uiPriority w:val="22"/>
    <w:qFormat/>
    <w:rsid w:val="0059189D"/>
    <w:rPr>
      <w:b/>
      <w:bCs/>
    </w:rPr>
  </w:style>
  <w:style w:type="character" w:styleId="Emphasis">
    <w:name w:val="Emphasis"/>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vanish/>
      <w:sz w:val="16"/>
      <w:szCs w:val="16"/>
      <w:lang/>
    </w:rPr>
  </w:style>
  <w:style w:type="character" w:customStyle="1" w:styleId="z-BottomofFormChar">
    <w:name w:val="z-Bottom of Form Char"/>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rPr>
      <w:lang/>
    </w:rPr>
  </w:style>
  <w:style w:type="character" w:customStyle="1" w:styleId="HeaderChar">
    <w:name w:val="Header Char"/>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rPr>
      <w:lang/>
    </w:rPr>
  </w:style>
  <w:style w:type="character" w:customStyle="1" w:styleId="FooterChar">
    <w:name w:val="Footer Char"/>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2306">
      <w:bodyDiv w:val="1"/>
      <w:marLeft w:val="0"/>
      <w:marRight w:val="0"/>
      <w:marTop w:val="0"/>
      <w:marBottom w:val="0"/>
      <w:divBdr>
        <w:top w:val="none" w:sz="0" w:space="0" w:color="auto"/>
        <w:left w:val="none" w:sz="0" w:space="0" w:color="auto"/>
        <w:bottom w:val="none" w:sz="0" w:space="0" w:color="auto"/>
        <w:right w:val="none" w:sz="0" w:space="0" w:color="auto"/>
      </w:divBdr>
      <w:divsChild>
        <w:div w:id="636298819">
          <w:marLeft w:val="0"/>
          <w:marRight w:val="0"/>
          <w:marTop w:val="0"/>
          <w:marBottom w:val="0"/>
          <w:divBdr>
            <w:top w:val="none" w:sz="0" w:space="0" w:color="auto"/>
            <w:left w:val="none" w:sz="0" w:space="0" w:color="auto"/>
            <w:bottom w:val="none" w:sz="0" w:space="0" w:color="auto"/>
            <w:right w:val="none" w:sz="0" w:space="0" w:color="auto"/>
          </w:divBdr>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2137095592">
      <w:bodyDiv w:val="1"/>
      <w:marLeft w:val="0"/>
      <w:marRight w:val="0"/>
      <w:marTop w:val="0"/>
      <w:marBottom w:val="0"/>
      <w:divBdr>
        <w:top w:val="none" w:sz="0" w:space="0" w:color="auto"/>
        <w:left w:val="none" w:sz="0" w:space="0" w:color="auto"/>
        <w:bottom w:val="none" w:sz="0" w:space="0" w:color="auto"/>
        <w:right w:val="none" w:sz="0" w:space="0" w:color="auto"/>
      </w:divBdr>
      <w:divsChild>
        <w:div w:id="10330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11042</CharactersWithSpaces>
  <SharedDoc>false</SharedDoc>
  <HLinks>
    <vt:vector size="6" baseType="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6</cp:revision>
  <dcterms:created xsi:type="dcterms:W3CDTF">2011-02-22T15:13:00Z</dcterms:created>
  <dcterms:modified xsi:type="dcterms:W3CDTF">2011-02-22T19:15:00Z</dcterms:modified>
</cp:coreProperties>
</file>