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DEB" w:rsidRDefault="005C3DEB" w:rsidP="005C3DEB">
      <w:pPr>
        <w:pStyle w:val="CHBlue18"/>
        <w:rPr>
          <w:sz w:val="30"/>
          <w:szCs w:val="30"/>
        </w:rPr>
      </w:pPr>
      <w:bookmarkStart w:id="0" w:name="_GoBack"/>
      <w:bookmarkEnd w:id="0"/>
      <w:r>
        <w:rPr>
          <w:sz w:val="30"/>
          <w:szCs w:val="30"/>
        </w:rPr>
        <w:tab/>
      </w:r>
      <w:r>
        <w:rPr>
          <w:sz w:val="30"/>
          <w:szCs w:val="30"/>
        </w:rPr>
        <w:tab/>
      </w:r>
      <w:r>
        <w:rPr>
          <w:sz w:val="30"/>
          <w:szCs w:val="30"/>
        </w:rPr>
        <w:tab/>
      </w:r>
      <w:r>
        <w:rPr>
          <w:sz w:val="30"/>
          <w:szCs w:val="30"/>
        </w:rPr>
        <w:tab/>
      </w:r>
      <w:r>
        <w:rPr>
          <w:sz w:val="30"/>
          <w:szCs w:val="30"/>
        </w:rPr>
        <w:tab/>
      </w:r>
      <w:r>
        <w:rPr>
          <w:sz w:val="30"/>
          <w:szCs w:val="30"/>
        </w:rPr>
        <w:tab/>
        <w:t xml:space="preserve"> </w:t>
      </w:r>
      <w:r>
        <w:rPr>
          <w:sz w:val="30"/>
          <w:szCs w:val="30"/>
        </w:rPr>
        <w:tab/>
        <w:t xml:space="preserve"> </w:t>
      </w:r>
      <w:r>
        <w:rPr>
          <w:sz w:val="30"/>
          <w:szCs w:val="30"/>
        </w:rPr>
        <w:tab/>
      </w:r>
      <w:r>
        <w:rPr>
          <w:sz w:val="30"/>
          <w:szCs w:val="30"/>
        </w:rPr>
        <w:tab/>
      </w:r>
      <w:r>
        <w:rPr>
          <w:sz w:val="30"/>
          <w:szCs w:val="30"/>
        </w:rPr>
        <w:tab/>
      </w:r>
      <w:r w:rsidR="00031AA7">
        <w:rPr>
          <w:noProof/>
          <w:sz w:val="30"/>
          <w:szCs w:val="30"/>
        </w:rPr>
        <w:drawing>
          <wp:inline distT="0" distB="0" distL="0" distR="0">
            <wp:extent cx="2276475" cy="571500"/>
            <wp:effectExtent l="0" t="0" r="9525" b="0"/>
            <wp:docPr id="2" name="Picture 2" descr="C:\Users\LIDLGV8\Desktop\Images\AccSizeImage\HMBCBS_BlueCard_P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LGV8\Desktop\Images\AccSizeImage\HMBCBS_BlueCard_Pr_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6475" cy="571500"/>
                    </a:xfrm>
                    <a:prstGeom prst="rect">
                      <a:avLst/>
                    </a:prstGeom>
                    <a:noFill/>
                    <a:ln>
                      <a:noFill/>
                    </a:ln>
                  </pic:spPr>
                </pic:pic>
              </a:graphicData>
            </a:graphic>
          </wp:inline>
        </w:drawing>
      </w:r>
    </w:p>
    <w:p w:rsidR="005C3DEB" w:rsidRPr="00B8202C" w:rsidRDefault="005C3DEB" w:rsidP="005C3DEB">
      <w:pPr>
        <w:pStyle w:val="CHBlue18"/>
        <w:ind w:left="-270"/>
        <w:rPr>
          <w:sz w:val="30"/>
          <w:szCs w:val="30"/>
        </w:rPr>
      </w:pPr>
      <w:r>
        <w:rPr>
          <w:sz w:val="30"/>
          <w:szCs w:val="30"/>
        </w:rPr>
        <w:t>NTIC Blast Intermediate Unit 17 Plan E 10213083, 10213084,</w:t>
      </w:r>
      <w:r w:rsidR="009A7D29">
        <w:rPr>
          <w:sz w:val="30"/>
          <w:szCs w:val="30"/>
        </w:rPr>
        <w:t xml:space="preserve"> </w:t>
      </w:r>
      <w:r>
        <w:rPr>
          <w:sz w:val="30"/>
          <w:szCs w:val="30"/>
        </w:rPr>
        <w:t xml:space="preserve">10213085 </w:t>
      </w:r>
      <w:r w:rsidR="00794AED">
        <w:rPr>
          <w:sz w:val="30"/>
          <w:szCs w:val="30"/>
        </w:rPr>
        <w:t xml:space="preserve">          </w:t>
      </w:r>
      <w:r w:rsidR="009A7D29">
        <w:rPr>
          <w:sz w:val="30"/>
          <w:szCs w:val="30"/>
        </w:rPr>
        <w:t xml:space="preserve"> </w:t>
      </w:r>
      <w:r w:rsidR="00794AED">
        <w:rPr>
          <w:sz w:val="30"/>
          <w:szCs w:val="30"/>
        </w:rPr>
        <w:t xml:space="preserve">Effective: </w:t>
      </w:r>
      <w:r>
        <w:rPr>
          <w:sz w:val="30"/>
          <w:szCs w:val="30"/>
        </w:rPr>
        <w:t>7-</w:t>
      </w:r>
      <w:r w:rsidR="00794AED">
        <w:rPr>
          <w:sz w:val="30"/>
          <w:szCs w:val="30"/>
        </w:rPr>
        <w:t>1-</w:t>
      </w:r>
      <w:r>
        <w:rPr>
          <w:sz w:val="30"/>
          <w:szCs w:val="30"/>
        </w:rPr>
        <w:t>20</w:t>
      </w:r>
      <w:r w:rsidR="00983F85">
        <w:rPr>
          <w:sz w:val="30"/>
          <w:szCs w:val="30"/>
        </w:rPr>
        <w:t>20</w:t>
      </w:r>
    </w:p>
    <w:p w:rsidR="005C3DEB" w:rsidRPr="00B14BED" w:rsidRDefault="005C3DEB" w:rsidP="005C3DEB">
      <w:pPr>
        <w:pStyle w:val="CHBenefitOptionsBlack"/>
        <w:ind w:left="-270" w:right="-270"/>
        <w:rPr>
          <w:sz w:val="18"/>
          <w:szCs w:val="18"/>
        </w:rPr>
      </w:pPr>
      <w:r>
        <w:rPr>
          <w:sz w:val="18"/>
          <w:szCs w:val="18"/>
        </w:rPr>
        <w:t>On the chart below, you'll see what your plan pays for specific services. You may be responsible for a facility fee, clinic charge or similar fee or charge (in addition to any professional fees) if your office visit or service is provided at a location that qualifies as a hospital department or a satellite building of a hospital.</w:t>
      </w:r>
    </w:p>
    <w:tbl>
      <w:tblPr>
        <w:tblW w:w="1143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085"/>
        <w:gridCol w:w="3172"/>
        <w:gridCol w:w="3173"/>
      </w:tblGrid>
      <w:tr w:rsidR="005C3DEB" w:rsidRPr="00B4472C" w:rsidTr="006524DC">
        <w:trPr>
          <w:cantSplit/>
          <w:tblHeader/>
          <w:jc w:val="center"/>
        </w:trPr>
        <w:tc>
          <w:tcPr>
            <w:tcW w:w="5085" w:type="dxa"/>
            <w:tcBorders>
              <w:top w:val="single" w:sz="4" w:space="0" w:color="000000"/>
              <w:left w:val="single" w:sz="4" w:space="0" w:color="000000"/>
              <w:bottom w:val="single" w:sz="6" w:space="0" w:color="000000"/>
              <w:right w:val="single" w:sz="6" w:space="0" w:color="000000"/>
            </w:tcBorders>
            <w:vAlign w:val="center"/>
            <w:hideMark/>
          </w:tcPr>
          <w:p w:rsidR="005C3DEB" w:rsidRPr="00B4472C" w:rsidRDefault="005C3DEB" w:rsidP="006524DC">
            <w:pPr>
              <w:pStyle w:val="CHRateLangBold"/>
              <w:rPr>
                <w:sz w:val="18"/>
                <w:szCs w:val="18"/>
              </w:rPr>
            </w:pPr>
            <w:r w:rsidRPr="00B4472C">
              <w:rPr>
                <w:sz w:val="18"/>
                <w:szCs w:val="18"/>
              </w:rPr>
              <w:t>Benefit</w:t>
            </w:r>
          </w:p>
        </w:tc>
        <w:tc>
          <w:tcPr>
            <w:tcW w:w="3172" w:type="dxa"/>
            <w:tcBorders>
              <w:top w:val="single" w:sz="4" w:space="0" w:color="000000"/>
              <w:left w:val="single" w:sz="6" w:space="0" w:color="000000"/>
              <w:bottom w:val="single" w:sz="6" w:space="0" w:color="000000"/>
              <w:right w:val="single" w:sz="4" w:space="0" w:color="000000"/>
            </w:tcBorders>
            <w:vAlign w:val="center"/>
            <w:hideMark/>
          </w:tcPr>
          <w:p w:rsidR="005C3DEB" w:rsidRPr="00B4472C" w:rsidRDefault="005C3DEB" w:rsidP="006524DC">
            <w:pPr>
              <w:pStyle w:val="CHHeadingCenterBold"/>
              <w:rPr>
                <w:sz w:val="18"/>
                <w:szCs w:val="18"/>
              </w:rPr>
            </w:pPr>
            <w:r>
              <w:rPr>
                <w:sz w:val="18"/>
                <w:szCs w:val="18"/>
              </w:rPr>
              <w:t>In Network</w:t>
            </w:r>
          </w:p>
        </w:tc>
        <w:tc>
          <w:tcPr>
            <w:tcW w:w="3173" w:type="dxa"/>
            <w:tcBorders>
              <w:top w:val="single" w:sz="4" w:space="0" w:color="000000"/>
              <w:left w:val="single" w:sz="6" w:space="0" w:color="000000"/>
              <w:bottom w:val="single" w:sz="6" w:space="0" w:color="000000"/>
              <w:right w:val="single" w:sz="4" w:space="0" w:color="000000"/>
            </w:tcBorders>
            <w:vAlign w:val="center"/>
          </w:tcPr>
          <w:p w:rsidR="005C3DEB" w:rsidRPr="00B4472C" w:rsidRDefault="005C3DEB" w:rsidP="006524DC">
            <w:pPr>
              <w:pStyle w:val="CHHeadingCenterBold"/>
              <w:rPr>
                <w:sz w:val="18"/>
                <w:szCs w:val="18"/>
              </w:rPr>
            </w:pPr>
            <w:r>
              <w:rPr>
                <w:sz w:val="18"/>
                <w:szCs w:val="18"/>
              </w:rPr>
              <w:t>Out of Network</w:t>
            </w:r>
          </w:p>
        </w:tc>
      </w:tr>
      <w:tr w:rsidR="005C3DEB" w:rsidRPr="00B4472C" w:rsidTr="006524DC">
        <w:trPr>
          <w:cantSplit/>
          <w:trHeight w:val="273"/>
          <w:jc w:val="center"/>
        </w:trPr>
        <w:tc>
          <w:tcPr>
            <w:tcW w:w="11430" w:type="dxa"/>
            <w:gridSpan w:val="3"/>
            <w:tcBorders>
              <w:top w:val="single" w:sz="6" w:space="0" w:color="000000"/>
              <w:left w:val="single" w:sz="4" w:space="0" w:color="000000"/>
              <w:bottom w:val="single" w:sz="6" w:space="0" w:color="000000"/>
              <w:right w:val="single" w:sz="4" w:space="0" w:color="000000"/>
            </w:tcBorders>
            <w:shd w:val="clear" w:color="auto" w:fill="00A4E4"/>
            <w:vAlign w:val="center"/>
            <w:hideMark/>
          </w:tcPr>
          <w:p w:rsidR="005C3DEB" w:rsidRPr="00B4472C" w:rsidRDefault="005C3DEB" w:rsidP="006524DC">
            <w:pPr>
              <w:pStyle w:val="CHBenefitOptionsWhite"/>
              <w:rPr>
                <w:sz w:val="18"/>
                <w:szCs w:val="18"/>
              </w:rPr>
            </w:pPr>
            <w:r>
              <w:rPr>
                <w:sz w:val="18"/>
                <w:szCs w:val="18"/>
              </w:rPr>
              <w:t>General Provisions</w:t>
            </w:r>
            <w:r w:rsidR="00794AED">
              <w:rPr>
                <w:sz w:val="18"/>
                <w:szCs w:val="18"/>
              </w:rPr>
              <w:t>Eff</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sidRPr="006F2B98">
              <w:rPr>
                <w:rFonts w:cs="Arial"/>
                <w:sz w:val="18"/>
                <w:szCs w:val="18"/>
              </w:rPr>
              <w:t>Benefit Period(1)</w:t>
            </w:r>
          </w:p>
        </w:tc>
        <w:tc>
          <w:tcPr>
            <w:tcW w:w="6345" w:type="dxa"/>
            <w:gridSpan w:val="2"/>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Calendar Year</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9553CC" w:rsidRDefault="009553CC" w:rsidP="009553CC">
            <w:pPr>
              <w:pStyle w:val="CHBenefitOptionsBlack"/>
              <w:rPr>
                <w:rFonts w:cs="Arial"/>
                <w:sz w:val="18"/>
                <w:szCs w:val="18"/>
              </w:rPr>
            </w:pPr>
            <w:r w:rsidRPr="006F2B98">
              <w:rPr>
                <w:rFonts w:cs="Arial"/>
                <w:sz w:val="18"/>
                <w:szCs w:val="18"/>
              </w:rPr>
              <w:t>Deductible (per benefit period)</w:t>
            </w:r>
            <w:r>
              <w:rPr>
                <w:rFonts w:cs="Arial"/>
                <w:sz w:val="18"/>
                <w:szCs w:val="18"/>
              </w:rPr>
              <w:t xml:space="preserve"> </w:t>
            </w:r>
          </w:p>
          <w:p w:rsidR="009553CC" w:rsidRPr="006F2B98" w:rsidRDefault="009553CC" w:rsidP="009553CC">
            <w:pPr>
              <w:pStyle w:val="CHBenefitOptionsBlack"/>
              <w:rPr>
                <w:rFonts w:cs="Arial"/>
                <w:sz w:val="18"/>
                <w:szCs w:val="18"/>
              </w:rPr>
            </w:pPr>
            <w:r w:rsidRPr="006F2B98">
              <w:rPr>
                <w:rFonts w:cs="Arial"/>
                <w:sz w:val="18"/>
                <w:szCs w:val="18"/>
              </w:rPr>
              <w:t>Individual</w:t>
            </w:r>
          </w:p>
          <w:p w:rsidR="005C3DEB" w:rsidRPr="006F2B98" w:rsidRDefault="009553CC" w:rsidP="009553CC">
            <w:pPr>
              <w:pStyle w:val="CHBenefitOptionsBlack"/>
              <w:rPr>
                <w:rFonts w:cs="Arial"/>
                <w:sz w:val="18"/>
                <w:szCs w:val="18"/>
              </w:rPr>
            </w:pPr>
            <w:r w:rsidRPr="006F2B98">
              <w:rPr>
                <w:rFonts w:cs="Arial"/>
                <w:sz w:val="18"/>
                <w:szCs w:val="18"/>
              </w:rPr>
              <w:t>Family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$250</w:t>
            </w:r>
          </w:p>
          <w:p w:rsidR="005C3DEB" w:rsidRDefault="005C3DEB" w:rsidP="006524DC">
            <w:pPr>
              <w:pStyle w:val="CHBenefitsBlack"/>
              <w:rPr>
                <w:sz w:val="18"/>
                <w:szCs w:val="18"/>
              </w:rPr>
            </w:pPr>
            <w:r>
              <w:rPr>
                <w:sz w:val="18"/>
                <w:szCs w:val="18"/>
              </w:rPr>
              <w:t>$750</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$500</w:t>
            </w:r>
          </w:p>
          <w:p w:rsidR="005C3DEB" w:rsidRDefault="005C3DEB" w:rsidP="006524DC">
            <w:pPr>
              <w:pStyle w:val="CHBenefitsBlack"/>
              <w:rPr>
                <w:sz w:val="18"/>
                <w:szCs w:val="18"/>
              </w:rPr>
            </w:pPr>
            <w:r>
              <w:rPr>
                <w:sz w:val="18"/>
                <w:szCs w:val="18"/>
              </w:rPr>
              <w:t>$1,500</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Pr="006F2B98" w:rsidRDefault="005C3DEB" w:rsidP="006524DC">
            <w:pPr>
              <w:pStyle w:val="CHBenefitOptionsBlack"/>
              <w:rPr>
                <w:rFonts w:cs="Arial"/>
                <w:sz w:val="18"/>
                <w:szCs w:val="18"/>
              </w:rPr>
            </w:pPr>
            <w:r w:rsidRPr="006F2B98">
              <w:rPr>
                <w:rFonts w:cs="Arial"/>
                <w:sz w:val="18"/>
                <w:szCs w:val="18"/>
              </w:rPr>
              <w:t>Plan Pays – payment based on the plan allowance</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9553CC" w:rsidRPr="0005439D" w:rsidRDefault="009553CC" w:rsidP="009553CC">
            <w:pPr>
              <w:pStyle w:val="CHBenefitOptionsBlack"/>
              <w:rPr>
                <w:rFonts w:cs="Arial"/>
                <w:sz w:val="18"/>
                <w:szCs w:val="18"/>
              </w:rPr>
            </w:pPr>
            <w:r w:rsidRPr="006729C7">
              <w:rPr>
                <w:rFonts w:cs="Arial"/>
                <w:sz w:val="18"/>
                <w:szCs w:val="18"/>
              </w:rPr>
              <w:t xml:space="preserve">Out-of-Pocket Limit </w:t>
            </w:r>
            <w:r w:rsidRPr="0005439D">
              <w:rPr>
                <w:rFonts w:cs="Arial"/>
                <w:sz w:val="18"/>
                <w:szCs w:val="18"/>
              </w:rPr>
              <w:t>(</w:t>
            </w:r>
            <w:r w:rsidR="00CB69BC">
              <w:rPr>
                <w:rFonts w:cs="Arial"/>
                <w:sz w:val="18"/>
                <w:szCs w:val="18"/>
              </w:rPr>
              <w:t xml:space="preserve"> </w:t>
            </w:r>
            <w:r w:rsidRPr="0005439D">
              <w:rPr>
                <w:rFonts w:cs="Arial"/>
                <w:sz w:val="18"/>
                <w:szCs w:val="18"/>
              </w:rPr>
              <w:t>Once met, plan pays 100% coinsurance for the rest of the benefit period)</w:t>
            </w:r>
            <w:r w:rsidRPr="002D4FAF">
              <w:rPr>
                <w:rFonts w:ascii="Consolas" w:eastAsiaTheme="minorHAnsi" w:hAnsi="Consolas" w:cs="Consolas"/>
                <w:color w:val="2A00FF"/>
              </w:rPr>
              <w:t xml:space="preserve"> </w:t>
            </w:r>
          </w:p>
          <w:p w:rsidR="009553CC" w:rsidRPr="0005439D" w:rsidRDefault="009553CC" w:rsidP="009553CC">
            <w:pPr>
              <w:pStyle w:val="CHBenefitOptionsBlack"/>
              <w:rPr>
                <w:rFonts w:cs="Arial"/>
                <w:sz w:val="18"/>
                <w:szCs w:val="18"/>
              </w:rPr>
            </w:pPr>
            <w:r w:rsidRPr="0005439D">
              <w:rPr>
                <w:rFonts w:cs="Arial"/>
                <w:sz w:val="18"/>
                <w:szCs w:val="18"/>
              </w:rPr>
              <w:t>Individual</w:t>
            </w:r>
          </w:p>
          <w:p w:rsidR="005C3DEB" w:rsidRPr="006F2B98" w:rsidRDefault="009553CC" w:rsidP="009553CC">
            <w:pPr>
              <w:pStyle w:val="CHBenefitOptionsBlack"/>
              <w:rPr>
                <w:rFonts w:cs="Arial"/>
                <w:sz w:val="18"/>
                <w:szCs w:val="18"/>
              </w:rPr>
            </w:pPr>
            <w:r w:rsidRPr="0005439D">
              <w:rPr>
                <w:rFonts w:cs="Arial"/>
                <w:sz w:val="18"/>
                <w:szCs w:val="18"/>
              </w:rPr>
              <w:t>Family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none</w:t>
            </w:r>
          </w:p>
          <w:p w:rsidR="005C3DEB" w:rsidRDefault="005C3DEB" w:rsidP="006524DC">
            <w:pPr>
              <w:pStyle w:val="CHBenefitsBlack"/>
              <w:rPr>
                <w:sz w:val="18"/>
                <w:szCs w:val="18"/>
              </w:rPr>
            </w:pPr>
            <w:r>
              <w:rPr>
                <w:sz w:val="18"/>
                <w:szCs w:val="18"/>
              </w:rPr>
              <w:t>none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$3,000</w:t>
            </w:r>
          </w:p>
          <w:p w:rsidR="005C3DEB" w:rsidRDefault="005C3DEB" w:rsidP="006524DC">
            <w:pPr>
              <w:pStyle w:val="CHBenefitsBlack"/>
              <w:rPr>
                <w:sz w:val="18"/>
                <w:szCs w:val="18"/>
              </w:rPr>
            </w:pPr>
            <w:r>
              <w:rPr>
                <w:sz w:val="18"/>
                <w:szCs w:val="18"/>
              </w:rPr>
              <w:t>$9,000</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tcPr>
          <w:p w:rsidR="005C3DEB" w:rsidRPr="0015365C" w:rsidRDefault="005C3DEB" w:rsidP="006524DC">
            <w:pPr>
              <w:pStyle w:val="CHBenefitOptionsBlack"/>
              <w:rPr>
                <w:rFonts w:cs="Arial"/>
                <w:sz w:val="18"/>
                <w:szCs w:val="18"/>
              </w:rPr>
            </w:pPr>
            <w:r w:rsidRPr="0015365C">
              <w:rPr>
                <w:rFonts w:cs="Arial"/>
                <w:sz w:val="18"/>
                <w:szCs w:val="18"/>
              </w:rPr>
              <w:t>Total Maximum Out-of-Pocket (Includes deductible, coinsurance, copays, prescription drug cost sharing and other qualified medical expenses, Network only) (2) Once met, the plan pays 100% of covered services for the rest of the benefit period.</w:t>
            </w:r>
          </w:p>
          <w:p w:rsidR="005C3DEB" w:rsidRPr="0015365C" w:rsidRDefault="005C3DEB" w:rsidP="006524DC">
            <w:pPr>
              <w:pStyle w:val="CHBenefitOptionsBlack"/>
              <w:rPr>
                <w:rFonts w:cs="Arial"/>
                <w:sz w:val="18"/>
                <w:szCs w:val="18"/>
              </w:rPr>
            </w:pPr>
            <w:r w:rsidRPr="0015365C">
              <w:rPr>
                <w:rFonts w:cs="Arial"/>
                <w:sz w:val="18"/>
                <w:szCs w:val="18"/>
              </w:rPr>
              <w:t>Individual</w:t>
            </w:r>
          </w:p>
          <w:p w:rsidR="005C3DEB" w:rsidRPr="0015365C" w:rsidRDefault="005C3DEB" w:rsidP="006524DC">
            <w:pPr>
              <w:pStyle w:val="CHBenefitOptionsBlack"/>
              <w:rPr>
                <w:rFonts w:cs="Arial"/>
                <w:sz w:val="18"/>
                <w:szCs w:val="18"/>
              </w:rPr>
            </w:pPr>
            <w:r w:rsidRPr="0015365C">
              <w:rPr>
                <w:rFonts w:cs="Arial"/>
                <w:sz w:val="18"/>
                <w:szCs w:val="18"/>
              </w:rPr>
              <w:t>Family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Pr="0015365C" w:rsidRDefault="005C3DEB" w:rsidP="006524DC">
            <w:pPr>
              <w:pStyle w:val="CHBenefitsBlack"/>
              <w:rPr>
                <w:sz w:val="18"/>
                <w:szCs w:val="18"/>
              </w:rPr>
            </w:pPr>
          </w:p>
          <w:p w:rsidR="005C3DEB" w:rsidRPr="0015365C" w:rsidRDefault="005C3DEB" w:rsidP="006524DC">
            <w:pPr>
              <w:pStyle w:val="CHBenefitsBlack"/>
              <w:rPr>
                <w:sz w:val="18"/>
                <w:szCs w:val="18"/>
              </w:rPr>
            </w:pPr>
          </w:p>
          <w:p w:rsidR="005C3DEB" w:rsidRPr="0015365C" w:rsidRDefault="005C3DEB" w:rsidP="006524DC">
            <w:pPr>
              <w:pStyle w:val="CHBenefitsBlack"/>
              <w:rPr>
                <w:sz w:val="18"/>
                <w:szCs w:val="18"/>
              </w:rPr>
            </w:pPr>
          </w:p>
          <w:p w:rsidR="005C3DEB" w:rsidRPr="0015365C" w:rsidRDefault="005C3DEB" w:rsidP="006524DC">
            <w:pPr>
              <w:pStyle w:val="CHBenefitsBlack"/>
              <w:rPr>
                <w:sz w:val="18"/>
                <w:szCs w:val="18"/>
              </w:rPr>
            </w:pPr>
          </w:p>
          <w:p w:rsidR="005C3DEB" w:rsidRPr="0015365C" w:rsidRDefault="005C3DEB" w:rsidP="006524DC">
            <w:pPr>
              <w:pStyle w:val="CHBenefitsBlack"/>
              <w:rPr>
                <w:sz w:val="18"/>
                <w:szCs w:val="18"/>
              </w:rPr>
            </w:pPr>
          </w:p>
          <w:p w:rsidR="00983F85" w:rsidRPr="00026752" w:rsidRDefault="00983F85" w:rsidP="00983F85">
            <w:pPr>
              <w:pStyle w:val="CHBenefitsBlack"/>
              <w:rPr>
                <w:sz w:val="18"/>
                <w:szCs w:val="18"/>
                <w:highlight w:val="green"/>
              </w:rPr>
            </w:pPr>
            <w:r w:rsidRPr="00026752">
              <w:rPr>
                <w:sz w:val="18"/>
                <w:szCs w:val="18"/>
                <w:highlight w:val="green"/>
              </w:rPr>
              <w:t>$</w:t>
            </w:r>
            <w:r>
              <w:rPr>
                <w:sz w:val="18"/>
                <w:szCs w:val="18"/>
                <w:highlight w:val="green"/>
              </w:rPr>
              <w:t>8,150</w:t>
            </w:r>
          </w:p>
          <w:p w:rsidR="005C3DEB" w:rsidRPr="0015365C" w:rsidRDefault="00983F85" w:rsidP="00983F85">
            <w:pPr>
              <w:pStyle w:val="CHBenefitsBlack"/>
              <w:rPr>
                <w:sz w:val="18"/>
                <w:szCs w:val="18"/>
              </w:rPr>
            </w:pPr>
            <w:r w:rsidRPr="001B5ED0">
              <w:rPr>
                <w:sz w:val="18"/>
                <w:szCs w:val="18"/>
                <w:highlight w:val="green"/>
              </w:rPr>
              <w:t>$16,300</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Pr="0015365C" w:rsidRDefault="005C3DEB" w:rsidP="006524DC">
            <w:pPr>
              <w:pStyle w:val="CHBenefitsBlack"/>
              <w:rPr>
                <w:sz w:val="18"/>
                <w:szCs w:val="18"/>
              </w:rPr>
            </w:pPr>
          </w:p>
          <w:p w:rsidR="005C3DEB" w:rsidRPr="0015365C" w:rsidRDefault="005C3DEB" w:rsidP="006524DC">
            <w:pPr>
              <w:pStyle w:val="CHBenefitsBlack"/>
              <w:rPr>
                <w:sz w:val="18"/>
                <w:szCs w:val="18"/>
              </w:rPr>
            </w:pPr>
          </w:p>
          <w:p w:rsidR="005C3DEB" w:rsidRPr="0015365C" w:rsidRDefault="005C3DEB" w:rsidP="006524DC">
            <w:pPr>
              <w:pStyle w:val="CHBenefitsBlack"/>
              <w:rPr>
                <w:sz w:val="18"/>
                <w:szCs w:val="18"/>
              </w:rPr>
            </w:pPr>
          </w:p>
          <w:p w:rsidR="005C3DEB" w:rsidRPr="0015365C" w:rsidRDefault="005C3DEB" w:rsidP="006524DC">
            <w:pPr>
              <w:pStyle w:val="CHBenefitsBlack"/>
              <w:rPr>
                <w:sz w:val="18"/>
                <w:szCs w:val="18"/>
              </w:rPr>
            </w:pPr>
          </w:p>
          <w:p w:rsidR="005C3DEB" w:rsidRPr="0015365C" w:rsidRDefault="005C3DEB" w:rsidP="006524DC">
            <w:pPr>
              <w:pStyle w:val="CHBenefitsBlack"/>
              <w:rPr>
                <w:sz w:val="18"/>
                <w:szCs w:val="18"/>
              </w:rPr>
            </w:pPr>
          </w:p>
          <w:p w:rsidR="005C3DEB" w:rsidRPr="0015365C" w:rsidRDefault="005C3DEB" w:rsidP="006524DC">
            <w:pPr>
              <w:pStyle w:val="CHBenefitsBlack"/>
              <w:rPr>
                <w:sz w:val="18"/>
                <w:szCs w:val="18"/>
              </w:rPr>
            </w:pPr>
            <w:r w:rsidRPr="0015365C">
              <w:rPr>
                <w:sz w:val="18"/>
                <w:szCs w:val="18"/>
              </w:rPr>
              <w:t>not applicable</w:t>
            </w:r>
          </w:p>
          <w:p w:rsidR="005C3DEB" w:rsidRPr="0015365C" w:rsidRDefault="005C3DEB" w:rsidP="006524DC">
            <w:pPr>
              <w:pStyle w:val="CHBenefitsBlack"/>
              <w:rPr>
                <w:sz w:val="18"/>
                <w:szCs w:val="18"/>
              </w:rPr>
            </w:pPr>
            <w:r w:rsidRPr="0015365C">
              <w:rPr>
                <w:sz w:val="18"/>
                <w:szCs w:val="18"/>
              </w:rPr>
              <w:t>not applicable</w:t>
            </w:r>
          </w:p>
        </w:tc>
      </w:tr>
      <w:tr w:rsidR="005C3DEB" w:rsidRPr="00B4472C" w:rsidTr="006524DC">
        <w:trPr>
          <w:cantSplit/>
          <w:trHeight w:val="273"/>
          <w:jc w:val="center"/>
        </w:trPr>
        <w:tc>
          <w:tcPr>
            <w:tcW w:w="11430" w:type="dxa"/>
            <w:gridSpan w:val="3"/>
            <w:tcBorders>
              <w:top w:val="single" w:sz="6" w:space="0" w:color="000000"/>
              <w:left w:val="single" w:sz="4" w:space="0" w:color="000000"/>
              <w:bottom w:val="single" w:sz="6" w:space="0" w:color="000000"/>
              <w:right w:val="single" w:sz="4" w:space="0" w:color="000000"/>
            </w:tcBorders>
            <w:shd w:val="clear" w:color="auto" w:fill="00A4E4"/>
            <w:vAlign w:val="center"/>
            <w:hideMark/>
          </w:tcPr>
          <w:p w:rsidR="005C3DEB" w:rsidRPr="0015365C" w:rsidRDefault="005C3DEB" w:rsidP="006524DC">
            <w:pPr>
              <w:pStyle w:val="CHBenefitOptionsWhite"/>
              <w:rPr>
                <w:sz w:val="18"/>
                <w:szCs w:val="18"/>
              </w:rPr>
            </w:pPr>
            <w:r w:rsidRPr="0015365C">
              <w:rPr>
                <w:sz w:val="18"/>
                <w:szCs w:val="18"/>
              </w:rPr>
              <w:t>Office/Clinic/Urgent Care Visits</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Retail Clinic Visits &amp; Virtual Visits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$20 copay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Primary Care Provider Office Visits &amp; Virtual Visits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$20 copay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Specialist Office Visits &amp; Virtual Visits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$40 copay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Virtual Visit Originating Site Fee</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Urgent Care Center Visits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$40 copay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Telemedicine Services (3)</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$15 copay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not covered</w:t>
            </w:r>
          </w:p>
        </w:tc>
      </w:tr>
      <w:tr w:rsidR="005C3DEB" w:rsidRPr="00B4472C" w:rsidTr="006524DC">
        <w:trPr>
          <w:cantSplit/>
          <w:trHeight w:val="273"/>
          <w:jc w:val="center"/>
        </w:trPr>
        <w:tc>
          <w:tcPr>
            <w:tcW w:w="11430" w:type="dxa"/>
            <w:gridSpan w:val="3"/>
            <w:tcBorders>
              <w:top w:val="single" w:sz="6" w:space="0" w:color="000000"/>
              <w:left w:val="single" w:sz="4" w:space="0" w:color="000000"/>
              <w:bottom w:val="single" w:sz="6" w:space="0" w:color="000000"/>
              <w:right w:val="single" w:sz="4" w:space="0" w:color="000000"/>
            </w:tcBorders>
            <w:shd w:val="clear" w:color="auto" w:fill="00A4E4"/>
            <w:vAlign w:val="center"/>
            <w:hideMark/>
          </w:tcPr>
          <w:p w:rsidR="005C3DEB" w:rsidRPr="00B4472C" w:rsidRDefault="005C3DEB" w:rsidP="006524DC">
            <w:pPr>
              <w:pStyle w:val="CHBenefitOptionsWhite"/>
              <w:rPr>
                <w:sz w:val="18"/>
                <w:szCs w:val="18"/>
              </w:rPr>
            </w:pPr>
            <w:r>
              <w:rPr>
                <w:sz w:val="18"/>
                <w:szCs w:val="18"/>
              </w:rPr>
              <w:t>Preventive Care (4)</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Pr="00333FE9" w:rsidRDefault="005C3DEB" w:rsidP="006524DC">
            <w:pPr>
              <w:pStyle w:val="CHBenefitOptionsBlack"/>
              <w:rPr>
                <w:rFonts w:cs="Arial"/>
                <w:b/>
                <w:sz w:val="18"/>
                <w:szCs w:val="18"/>
              </w:rPr>
            </w:pPr>
            <w:r w:rsidRPr="00333FE9">
              <w:rPr>
                <w:rFonts w:cs="Arial"/>
                <w:b/>
                <w:sz w:val="18"/>
                <w:szCs w:val="18"/>
              </w:rPr>
              <w:t>Routine Adult</w:t>
            </w:r>
          </w:p>
          <w:p w:rsidR="005C3DEB" w:rsidRDefault="005C3DEB" w:rsidP="006524DC">
            <w:pPr>
              <w:pStyle w:val="CHBenefitOptionsBlack"/>
              <w:rPr>
                <w:rFonts w:cs="Arial"/>
                <w:sz w:val="18"/>
                <w:szCs w:val="18"/>
              </w:rPr>
            </w:pPr>
            <w:r>
              <w:rPr>
                <w:rFonts w:cs="Arial"/>
                <w:sz w:val="18"/>
                <w:szCs w:val="18"/>
              </w:rPr>
              <w:t>Physical Exams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Adult Immunizations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Routine Gynecological Exams, including a Pap Test</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(deductible does not apply)</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Mammograms, Annual Routine</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Pr="0015365C" w:rsidRDefault="0057647E" w:rsidP="006524DC">
            <w:pPr>
              <w:pStyle w:val="CHBenefitsBlack"/>
              <w:rPr>
                <w:sz w:val="18"/>
                <w:szCs w:val="18"/>
              </w:rPr>
            </w:pPr>
            <w:r w:rsidRPr="0015365C">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Mammograms, Medically Necessary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Pr="0015365C" w:rsidRDefault="0057647E" w:rsidP="006524DC">
            <w:pPr>
              <w:pStyle w:val="CHBenefitsBlack"/>
              <w:rPr>
                <w:sz w:val="18"/>
                <w:szCs w:val="18"/>
              </w:rPr>
            </w:pPr>
            <w:r w:rsidRPr="0015365C">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Diagnostic Services and Procedures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(deductible does not apply)</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Pr="00333FE9" w:rsidRDefault="005C3DEB" w:rsidP="006524DC">
            <w:pPr>
              <w:pStyle w:val="CHBenefitOptionsBlack"/>
              <w:rPr>
                <w:rFonts w:cs="Arial"/>
                <w:b/>
                <w:sz w:val="18"/>
                <w:szCs w:val="18"/>
              </w:rPr>
            </w:pPr>
            <w:r w:rsidRPr="00333FE9">
              <w:rPr>
                <w:rFonts w:cs="Arial"/>
                <w:b/>
                <w:sz w:val="18"/>
                <w:szCs w:val="18"/>
              </w:rPr>
              <w:t>Routine Pediatric</w:t>
            </w:r>
          </w:p>
          <w:p w:rsidR="005C3DEB" w:rsidRDefault="005C3DEB" w:rsidP="006524DC">
            <w:pPr>
              <w:pStyle w:val="CHBenefitOptionsBlack"/>
              <w:rPr>
                <w:rFonts w:cs="Arial"/>
                <w:sz w:val="18"/>
                <w:szCs w:val="18"/>
              </w:rPr>
            </w:pPr>
            <w:r>
              <w:rPr>
                <w:rFonts w:cs="Arial"/>
                <w:sz w:val="18"/>
                <w:szCs w:val="18"/>
              </w:rPr>
              <w:t>Physical Exams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80% (deductible does not apply)</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Pediatric Immunizations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(deductible does not apply)</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Diagnostic Services and Procedures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(deductible does not apply)</w:t>
            </w:r>
          </w:p>
        </w:tc>
      </w:tr>
      <w:tr w:rsidR="005C3DEB" w:rsidRPr="00B4472C" w:rsidTr="006524DC">
        <w:trPr>
          <w:cantSplit/>
          <w:trHeight w:val="273"/>
          <w:jc w:val="center"/>
        </w:trPr>
        <w:tc>
          <w:tcPr>
            <w:tcW w:w="11430" w:type="dxa"/>
            <w:gridSpan w:val="3"/>
            <w:tcBorders>
              <w:top w:val="single" w:sz="6" w:space="0" w:color="000000"/>
              <w:left w:val="single" w:sz="4" w:space="0" w:color="000000"/>
              <w:bottom w:val="single" w:sz="6" w:space="0" w:color="000000"/>
              <w:right w:val="single" w:sz="4" w:space="0" w:color="000000"/>
            </w:tcBorders>
            <w:shd w:val="clear" w:color="auto" w:fill="00A4E4"/>
            <w:vAlign w:val="center"/>
            <w:hideMark/>
          </w:tcPr>
          <w:p w:rsidR="005C3DEB" w:rsidRPr="00B4472C" w:rsidRDefault="005C3DEB" w:rsidP="006524DC">
            <w:pPr>
              <w:pStyle w:val="CHBenefitOptionsWhite"/>
              <w:rPr>
                <w:sz w:val="18"/>
                <w:szCs w:val="18"/>
              </w:rPr>
            </w:pPr>
            <w:r>
              <w:rPr>
                <w:sz w:val="18"/>
                <w:szCs w:val="18"/>
              </w:rPr>
              <w:t>Emergency Services</w:t>
            </w:r>
          </w:p>
        </w:tc>
      </w:tr>
      <w:tr w:rsidR="006134BC" w:rsidRPr="00A35606" w:rsidTr="006134BC">
        <w:trPr>
          <w:cantSplit/>
          <w:trHeight w:val="273"/>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6134BC" w:rsidRPr="006F2B98" w:rsidRDefault="006134BC" w:rsidP="006524DC">
            <w:pPr>
              <w:pStyle w:val="CHBenefitOptionsBlack"/>
              <w:rPr>
                <w:rFonts w:cs="Arial"/>
                <w:sz w:val="18"/>
                <w:szCs w:val="18"/>
              </w:rPr>
            </w:pPr>
            <w:r>
              <w:rPr>
                <w:rFonts w:cs="Arial"/>
                <w:sz w:val="18"/>
                <w:szCs w:val="18"/>
              </w:rPr>
              <w:t>Emergency Room Services</w:t>
            </w:r>
          </w:p>
        </w:tc>
        <w:tc>
          <w:tcPr>
            <w:tcW w:w="6345" w:type="dxa"/>
            <w:gridSpan w:val="2"/>
            <w:tcBorders>
              <w:top w:val="single" w:sz="6" w:space="0" w:color="000000"/>
              <w:left w:val="single" w:sz="6" w:space="0" w:color="000000"/>
              <w:bottom w:val="single" w:sz="6" w:space="0" w:color="000000"/>
              <w:right w:val="single" w:sz="4" w:space="0" w:color="000000"/>
            </w:tcBorders>
            <w:vAlign w:val="center"/>
          </w:tcPr>
          <w:p w:rsidR="006134BC" w:rsidRPr="00A35606" w:rsidRDefault="006134BC" w:rsidP="006524DC">
            <w:pPr>
              <w:pStyle w:val="CHBenefitsBlack"/>
              <w:rPr>
                <w:sz w:val="18"/>
                <w:szCs w:val="18"/>
              </w:rPr>
            </w:pPr>
            <w:r>
              <w:rPr>
                <w:sz w:val="18"/>
                <w:szCs w:val="18"/>
              </w:rPr>
              <w:t>100% after $50 copay (waived if admitted)</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Pr="00333FE9" w:rsidRDefault="005C3DEB" w:rsidP="006524DC">
            <w:pPr>
              <w:pStyle w:val="CHBenefitOptionsBlack"/>
              <w:rPr>
                <w:rFonts w:cs="Arial"/>
                <w:b/>
                <w:sz w:val="18"/>
                <w:szCs w:val="18"/>
              </w:rPr>
            </w:pPr>
            <w:r w:rsidRPr="0015365C">
              <w:rPr>
                <w:rFonts w:cs="Arial"/>
                <w:sz w:val="18"/>
                <w:szCs w:val="18"/>
              </w:rPr>
              <w:t>Ambulance</w:t>
            </w:r>
            <w:r w:rsidR="00E42789" w:rsidRPr="0015365C">
              <w:rPr>
                <w:rFonts w:cs="Arial"/>
                <w:sz w:val="18"/>
                <w:szCs w:val="18"/>
              </w:rPr>
              <w:t xml:space="preserve"> (includes coverage for wheelchair van transports)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EC2311" w:rsidP="006524DC">
            <w:pPr>
              <w:pStyle w:val="CHBenefitsBlack"/>
              <w:rPr>
                <w:sz w:val="18"/>
                <w:szCs w:val="18"/>
              </w:rPr>
            </w:pPr>
            <w:r>
              <w:rPr>
                <w:sz w:val="18"/>
                <w:szCs w:val="18"/>
              </w:rPr>
              <w:t>100% (deductible does not apply) for emergencies; 100% after deductible for non-emergencies</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EC2311" w:rsidP="00EC2311">
            <w:pPr>
              <w:pStyle w:val="CHBenefitsBlack"/>
              <w:rPr>
                <w:sz w:val="18"/>
                <w:szCs w:val="18"/>
              </w:rPr>
            </w:pPr>
            <w:r>
              <w:rPr>
                <w:sz w:val="18"/>
                <w:szCs w:val="18"/>
              </w:rPr>
              <w:t>100% (deductible does not apply) for emergencies; 80% after deductible for non-emergencies</w:t>
            </w:r>
          </w:p>
        </w:tc>
      </w:tr>
      <w:tr w:rsidR="005C3DEB" w:rsidRPr="00B4472C" w:rsidTr="006524DC">
        <w:trPr>
          <w:cantSplit/>
          <w:trHeight w:val="273"/>
          <w:jc w:val="center"/>
        </w:trPr>
        <w:tc>
          <w:tcPr>
            <w:tcW w:w="11430" w:type="dxa"/>
            <w:gridSpan w:val="3"/>
            <w:tcBorders>
              <w:top w:val="single" w:sz="6" w:space="0" w:color="000000"/>
              <w:left w:val="single" w:sz="4" w:space="0" w:color="000000"/>
              <w:bottom w:val="single" w:sz="6" w:space="0" w:color="000000"/>
              <w:right w:val="single" w:sz="4" w:space="0" w:color="000000"/>
            </w:tcBorders>
            <w:shd w:val="clear" w:color="auto" w:fill="00A4E4"/>
            <w:vAlign w:val="center"/>
            <w:hideMark/>
          </w:tcPr>
          <w:p w:rsidR="005C3DEB" w:rsidRPr="00B4472C" w:rsidRDefault="005C3DEB" w:rsidP="006524DC">
            <w:pPr>
              <w:pStyle w:val="CHBenefitOptionsWhite"/>
              <w:rPr>
                <w:sz w:val="18"/>
                <w:szCs w:val="18"/>
              </w:rPr>
            </w:pPr>
            <w:r>
              <w:rPr>
                <w:sz w:val="18"/>
                <w:szCs w:val="18"/>
              </w:rPr>
              <w:t>Hospital and Medical / Surgical Expenses (including maternity)</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Hospital Inpatient</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Hospital Outpatient</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815065" w:rsidP="006524DC">
            <w:pPr>
              <w:pStyle w:val="CHBenefitOptionsBlack"/>
              <w:rPr>
                <w:rFonts w:cs="Arial"/>
                <w:sz w:val="18"/>
                <w:szCs w:val="18"/>
              </w:rPr>
            </w:pPr>
            <w:r>
              <w:rPr>
                <w:rFonts w:cs="Arial"/>
                <w:sz w:val="18"/>
                <w:szCs w:val="18"/>
              </w:rPr>
              <w:t>Maternity (non-preventive professional services) including dependent daughter</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(deductible does not apply)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815065" w:rsidP="00815065">
            <w:pPr>
              <w:pStyle w:val="CHBenefitOptionsBlack"/>
              <w:rPr>
                <w:rFonts w:cs="Arial"/>
                <w:sz w:val="18"/>
                <w:szCs w:val="18"/>
              </w:rPr>
            </w:pPr>
            <w:r>
              <w:rPr>
                <w:rFonts w:cs="Arial"/>
                <w:sz w:val="18"/>
                <w:szCs w:val="18"/>
              </w:rPr>
              <w:t>Maternity (non-preventive facility services) including dependent daughter</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Medical Care (including inpatient visits and consultations)/Surgical Expenses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B4472C" w:rsidTr="006524DC">
        <w:trPr>
          <w:cantSplit/>
          <w:trHeight w:val="273"/>
          <w:jc w:val="center"/>
        </w:trPr>
        <w:tc>
          <w:tcPr>
            <w:tcW w:w="11430" w:type="dxa"/>
            <w:gridSpan w:val="3"/>
            <w:tcBorders>
              <w:top w:val="single" w:sz="6" w:space="0" w:color="000000"/>
              <w:left w:val="single" w:sz="4" w:space="0" w:color="000000"/>
              <w:bottom w:val="single" w:sz="6" w:space="0" w:color="000000"/>
              <w:right w:val="single" w:sz="4" w:space="0" w:color="000000"/>
            </w:tcBorders>
            <w:shd w:val="clear" w:color="auto" w:fill="00A4E4"/>
            <w:vAlign w:val="center"/>
            <w:hideMark/>
          </w:tcPr>
          <w:p w:rsidR="005C3DEB" w:rsidRPr="00B4472C" w:rsidRDefault="005C3DEB" w:rsidP="006524DC">
            <w:pPr>
              <w:pStyle w:val="CHBenefitOptionsWhite"/>
              <w:rPr>
                <w:sz w:val="18"/>
                <w:szCs w:val="18"/>
              </w:rPr>
            </w:pPr>
            <w:r>
              <w:rPr>
                <w:sz w:val="18"/>
                <w:szCs w:val="18"/>
              </w:rPr>
              <w:t>Therapy and Rehabilitation Services</w:t>
            </w:r>
          </w:p>
        </w:tc>
      </w:tr>
      <w:tr w:rsidR="005C3DEB" w:rsidRPr="007077C3" w:rsidTr="006524DC">
        <w:trPr>
          <w:cantSplit/>
          <w:trHeight w:val="105"/>
          <w:jc w:val="center"/>
        </w:trPr>
        <w:tc>
          <w:tcPr>
            <w:tcW w:w="5085" w:type="dxa"/>
            <w:tcBorders>
              <w:top w:val="single" w:sz="6" w:space="0" w:color="000000"/>
              <w:left w:val="single" w:sz="4" w:space="0" w:color="000000"/>
              <w:bottom w:val="nil"/>
              <w:right w:val="single" w:sz="6" w:space="0" w:color="000000"/>
            </w:tcBorders>
            <w:vAlign w:val="center"/>
          </w:tcPr>
          <w:p w:rsidR="005C3DEB" w:rsidRPr="009C6AEA" w:rsidRDefault="005C3DEB" w:rsidP="006524DC">
            <w:pPr>
              <w:pStyle w:val="CHBenefitOptionsBlack"/>
              <w:rPr>
                <w:rFonts w:cs="Arial"/>
                <w:sz w:val="18"/>
                <w:szCs w:val="18"/>
              </w:rPr>
            </w:pPr>
            <w:r>
              <w:rPr>
                <w:rFonts w:cs="Arial"/>
                <w:sz w:val="18"/>
                <w:szCs w:val="18"/>
              </w:rPr>
              <w:lastRenderedPageBreak/>
              <w:t>Physical Medicine</w:t>
            </w:r>
          </w:p>
        </w:tc>
        <w:tc>
          <w:tcPr>
            <w:tcW w:w="3172"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100% after $40 copay</w:t>
            </w:r>
          </w:p>
        </w:tc>
        <w:tc>
          <w:tcPr>
            <w:tcW w:w="3173"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trHeight w:val="105"/>
          <w:jc w:val="center"/>
        </w:trPr>
        <w:tc>
          <w:tcPr>
            <w:tcW w:w="5085" w:type="dxa"/>
            <w:tcBorders>
              <w:top w:val="nil"/>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p>
        </w:tc>
        <w:tc>
          <w:tcPr>
            <w:tcW w:w="6345" w:type="dxa"/>
            <w:gridSpan w:val="2"/>
            <w:tcBorders>
              <w:top w:val="dotted" w:sz="4" w:space="0" w:color="auto"/>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limit: 20 visits/benefit period</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Respiratory Therapy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trHeight w:val="105"/>
          <w:jc w:val="center"/>
        </w:trPr>
        <w:tc>
          <w:tcPr>
            <w:tcW w:w="5085" w:type="dxa"/>
            <w:tcBorders>
              <w:top w:val="single" w:sz="6" w:space="0" w:color="000000"/>
              <w:left w:val="single" w:sz="4" w:space="0" w:color="000000"/>
              <w:bottom w:val="nil"/>
              <w:right w:val="single" w:sz="6" w:space="0" w:color="000000"/>
            </w:tcBorders>
            <w:vAlign w:val="center"/>
          </w:tcPr>
          <w:p w:rsidR="005C3DEB" w:rsidRPr="009C6AEA" w:rsidRDefault="005C3DEB" w:rsidP="006524DC">
            <w:pPr>
              <w:pStyle w:val="CHBenefitOptionsBlack"/>
              <w:rPr>
                <w:rFonts w:cs="Arial"/>
                <w:sz w:val="18"/>
                <w:szCs w:val="18"/>
              </w:rPr>
            </w:pPr>
            <w:r>
              <w:rPr>
                <w:rFonts w:cs="Arial"/>
                <w:sz w:val="18"/>
                <w:szCs w:val="18"/>
              </w:rPr>
              <w:t>Speech Therapy</w:t>
            </w:r>
          </w:p>
        </w:tc>
        <w:tc>
          <w:tcPr>
            <w:tcW w:w="3172"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100% after $40 copay</w:t>
            </w:r>
          </w:p>
        </w:tc>
        <w:tc>
          <w:tcPr>
            <w:tcW w:w="3173"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trHeight w:val="105"/>
          <w:jc w:val="center"/>
        </w:trPr>
        <w:tc>
          <w:tcPr>
            <w:tcW w:w="5085" w:type="dxa"/>
            <w:tcBorders>
              <w:top w:val="nil"/>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p>
        </w:tc>
        <w:tc>
          <w:tcPr>
            <w:tcW w:w="6345" w:type="dxa"/>
            <w:gridSpan w:val="2"/>
            <w:tcBorders>
              <w:top w:val="dotted" w:sz="4" w:space="0" w:color="auto"/>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limit: 12 visits/benefit period</w:t>
            </w:r>
          </w:p>
        </w:tc>
      </w:tr>
      <w:tr w:rsidR="005C3DEB" w:rsidRPr="007077C3" w:rsidTr="006524DC">
        <w:trPr>
          <w:cantSplit/>
          <w:trHeight w:val="105"/>
          <w:jc w:val="center"/>
        </w:trPr>
        <w:tc>
          <w:tcPr>
            <w:tcW w:w="5085" w:type="dxa"/>
            <w:tcBorders>
              <w:top w:val="single" w:sz="6" w:space="0" w:color="000000"/>
              <w:left w:val="single" w:sz="4" w:space="0" w:color="000000"/>
              <w:bottom w:val="nil"/>
              <w:right w:val="single" w:sz="6" w:space="0" w:color="000000"/>
            </w:tcBorders>
            <w:vAlign w:val="center"/>
          </w:tcPr>
          <w:p w:rsidR="005C3DEB" w:rsidRPr="009C6AEA" w:rsidRDefault="005C3DEB" w:rsidP="006524DC">
            <w:pPr>
              <w:pStyle w:val="CHBenefitOptionsBlack"/>
              <w:rPr>
                <w:rFonts w:cs="Arial"/>
                <w:sz w:val="18"/>
                <w:szCs w:val="18"/>
              </w:rPr>
            </w:pPr>
            <w:r>
              <w:rPr>
                <w:rFonts w:cs="Arial"/>
                <w:sz w:val="18"/>
                <w:szCs w:val="18"/>
              </w:rPr>
              <w:t>Occupational Therapy</w:t>
            </w:r>
          </w:p>
        </w:tc>
        <w:tc>
          <w:tcPr>
            <w:tcW w:w="3172"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100% after $40 copay</w:t>
            </w:r>
          </w:p>
        </w:tc>
        <w:tc>
          <w:tcPr>
            <w:tcW w:w="3173"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trHeight w:val="105"/>
          <w:jc w:val="center"/>
        </w:trPr>
        <w:tc>
          <w:tcPr>
            <w:tcW w:w="5085" w:type="dxa"/>
            <w:tcBorders>
              <w:top w:val="nil"/>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p>
        </w:tc>
        <w:tc>
          <w:tcPr>
            <w:tcW w:w="6345" w:type="dxa"/>
            <w:gridSpan w:val="2"/>
            <w:tcBorders>
              <w:top w:val="dotted" w:sz="4" w:space="0" w:color="auto"/>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limit: 12 visits/benefit period</w:t>
            </w:r>
          </w:p>
        </w:tc>
      </w:tr>
      <w:tr w:rsidR="005C3DEB" w:rsidRPr="007077C3" w:rsidTr="006524DC">
        <w:trPr>
          <w:cantSplit/>
          <w:trHeight w:val="105"/>
          <w:jc w:val="center"/>
        </w:trPr>
        <w:tc>
          <w:tcPr>
            <w:tcW w:w="5085" w:type="dxa"/>
            <w:tcBorders>
              <w:top w:val="single" w:sz="6" w:space="0" w:color="000000"/>
              <w:left w:val="single" w:sz="4" w:space="0" w:color="000000"/>
              <w:bottom w:val="nil"/>
              <w:right w:val="single" w:sz="6" w:space="0" w:color="000000"/>
            </w:tcBorders>
            <w:vAlign w:val="center"/>
          </w:tcPr>
          <w:p w:rsidR="005C3DEB" w:rsidRPr="009C6AEA" w:rsidRDefault="005C3DEB" w:rsidP="006524DC">
            <w:pPr>
              <w:pStyle w:val="CHBenefitOptionsBlack"/>
              <w:rPr>
                <w:rFonts w:cs="Arial"/>
                <w:sz w:val="18"/>
                <w:szCs w:val="18"/>
              </w:rPr>
            </w:pPr>
            <w:r>
              <w:rPr>
                <w:rFonts w:cs="Arial"/>
                <w:sz w:val="18"/>
                <w:szCs w:val="18"/>
              </w:rPr>
              <w:t>Spinal Manipulations</w:t>
            </w:r>
          </w:p>
        </w:tc>
        <w:tc>
          <w:tcPr>
            <w:tcW w:w="3172"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100% after $40 copay</w:t>
            </w:r>
          </w:p>
        </w:tc>
        <w:tc>
          <w:tcPr>
            <w:tcW w:w="3173"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trHeight w:val="105"/>
          <w:jc w:val="center"/>
        </w:trPr>
        <w:tc>
          <w:tcPr>
            <w:tcW w:w="5085" w:type="dxa"/>
            <w:tcBorders>
              <w:top w:val="nil"/>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p>
        </w:tc>
        <w:tc>
          <w:tcPr>
            <w:tcW w:w="6345" w:type="dxa"/>
            <w:gridSpan w:val="2"/>
            <w:tcBorders>
              <w:top w:val="dotted" w:sz="4" w:space="0" w:color="auto"/>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limit: 12 visits/benefit period</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Cardiac Rehabilitation Therapy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Infusion Therapy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Chemotherapy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Radiation Therapy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Dialysis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B4472C" w:rsidTr="006524DC">
        <w:trPr>
          <w:cantSplit/>
          <w:trHeight w:val="273"/>
          <w:jc w:val="center"/>
        </w:trPr>
        <w:tc>
          <w:tcPr>
            <w:tcW w:w="11430" w:type="dxa"/>
            <w:gridSpan w:val="3"/>
            <w:tcBorders>
              <w:top w:val="single" w:sz="6" w:space="0" w:color="000000"/>
              <w:left w:val="single" w:sz="4" w:space="0" w:color="000000"/>
              <w:bottom w:val="single" w:sz="6" w:space="0" w:color="000000"/>
              <w:right w:val="single" w:sz="4" w:space="0" w:color="000000"/>
            </w:tcBorders>
            <w:shd w:val="clear" w:color="auto" w:fill="00A4E4"/>
            <w:vAlign w:val="center"/>
            <w:hideMark/>
          </w:tcPr>
          <w:p w:rsidR="005C3DEB" w:rsidRPr="00B4472C" w:rsidRDefault="005C3DEB" w:rsidP="006524DC">
            <w:pPr>
              <w:pStyle w:val="CHBenefitOptionsWhite"/>
              <w:rPr>
                <w:sz w:val="18"/>
                <w:szCs w:val="18"/>
              </w:rPr>
            </w:pPr>
            <w:r>
              <w:rPr>
                <w:sz w:val="18"/>
                <w:szCs w:val="18"/>
              </w:rPr>
              <w:t>Mental Health / Substance Abuse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Inpatient Mental Health Services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Inpatient Detoxification / Rehabilitation</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Outpatient Mental Health Services (includes virtual behavioral health visits)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Outpatient Substance Abuse Services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B4472C" w:rsidTr="006524DC">
        <w:trPr>
          <w:cantSplit/>
          <w:trHeight w:val="273"/>
          <w:jc w:val="center"/>
        </w:trPr>
        <w:tc>
          <w:tcPr>
            <w:tcW w:w="11430" w:type="dxa"/>
            <w:gridSpan w:val="3"/>
            <w:tcBorders>
              <w:top w:val="single" w:sz="6" w:space="0" w:color="000000"/>
              <w:left w:val="single" w:sz="4" w:space="0" w:color="000000"/>
              <w:bottom w:val="single" w:sz="6" w:space="0" w:color="000000"/>
              <w:right w:val="single" w:sz="4" w:space="0" w:color="000000"/>
            </w:tcBorders>
            <w:shd w:val="clear" w:color="auto" w:fill="00A4E4"/>
            <w:vAlign w:val="center"/>
            <w:hideMark/>
          </w:tcPr>
          <w:p w:rsidR="005C3DEB" w:rsidRPr="00B4472C" w:rsidRDefault="005C3DEB" w:rsidP="006524DC">
            <w:pPr>
              <w:pStyle w:val="CHBenefitOptionsWhite"/>
              <w:rPr>
                <w:sz w:val="18"/>
                <w:szCs w:val="18"/>
              </w:rPr>
            </w:pPr>
            <w:r>
              <w:rPr>
                <w:sz w:val="18"/>
                <w:szCs w:val="18"/>
              </w:rPr>
              <w:t>Other Services</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Allergy Extracts and Injections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15365C" w:rsidRPr="007077C3" w:rsidTr="007C2F53">
        <w:trPr>
          <w:cantSplit/>
          <w:jc w:val="center"/>
        </w:trPr>
        <w:tc>
          <w:tcPr>
            <w:tcW w:w="5085" w:type="dxa"/>
            <w:vMerge w:val="restart"/>
            <w:tcBorders>
              <w:top w:val="single" w:sz="6" w:space="0" w:color="000000"/>
              <w:left w:val="single" w:sz="4" w:space="0" w:color="000000"/>
              <w:right w:val="single" w:sz="6" w:space="0" w:color="000000"/>
            </w:tcBorders>
            <w:vAlign w:val="center"/>
          </w:tcPr>
          <w:p w:rsidR="0015365C" w:rsidRDefault="0015365C" w:rsidP="006524DC">
            <w:pPr>
              <w:pStyle w:val="CHBenefitOptionsBlack"/>
              <w:rPr>
                <w:rFonts w:cs="Arial"/>
                <w:sz w:val="18"/>
                <w:szCs w:val="18"/>
              </w:rPr>
            </w:pPr>
            <w:r>
              <w:rPr>
                <w:rFonts w:cs="Arial"/>
                <w:sz w:val="18"/>
                <w:szCs w:val="18"/>
              </w:rPr>
              <w:t>Autism Spectrum Disorder Including Applied Behavior Analysis (5)</w:t>
            </w:r>
          </w:p>
        </w:tc>
        <w:tc>
          <w:tcPr>
            <w:tcW w:w="3172" w:type="dxa"/>
            <w:tcBorders>
              <w:top w:val="single" w:sz="6" w:space="0" w:color="000000"/>
              <w:left w:val="single" w:sz="6" w:space="0" w:color="000000"/>
              <w:bottom w:val="single" w:sz="6" w:space="0" w:color="000000"/>
              <w:right w:val="single" w:sz="4" w:space="0" w:color="000000"/>
            </w:tcBorders>
            <w:vAlign w:val="center"/>
          </w:tcPr>
          <w:p w:rsidR="0015365C" w:rsidRDefault="0015365C"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15365C" w:rsidRDefault="0015365C" w:rsidP="006524DC">
            <w:pPr>
              <w:pStyle w:val="CHBenefitsBlack"/>
              <w:rPr>
                <w:sz w:val="18"/>
                <w:szCs w:val="18"/>
              </w:rPr>
            </w:pPr>
            <w:r>
              <w:rPr>
                <w:sz w:val="18"/>
                <w:szCs w:val="18"/>
              </w:rPr>
              <w:t>80% after deductible</w:t>
            </w:r>
          </w:p>
        </w:tc>
      </w:tr>
      <w:tr w:rsidR="0015365C" w:rsidRPr="007077C3" w:rsidTr="00611897">
        <w:trPr>
          <w:cantSplit/>
          <w:jc w:val="center"/>
        </w:trPr>
        <w:tc>
          <w:tcPr>
            <w:tcW w:w="5085" w:type="dxa"/>
            <w:vMerge/>
            <w:tcBorders>
              <w:left w:val="single" w:sz="4" w:space="0" w:color="000000"/>
              <w:bottom w:val="single" w:sz="6" w:space="0" w:color="000000"/>
              <w:right w:val="single" w:sz="6" w:space="0" w:color="000000"/>
            </w:tcBorders>
            <w:vAlign w:val="center"/>
          </w:tcPr>
          <w:p w:rsidR="0015365C" w:rsidRDefault="0015365C" w:rsidP="006524DC">
            <w:pPr>
              <w:pStyle w:val="CHBenefitOptionsBlack"/>
              <w:rPr>
                <w:rFonts w:cs="Arial"/>
                <w:sz w:val="18"/>
                <w:szCs w:val="18"/>
              </w:rPr>
            </w:pPr>
          </w:p>
        </w:tc>
        <w:tc>
          <w:tcPr>
            <w:tcW w:w="6345" w:type="dxa"/>
            <w:gridSpan w:val="2"/>
            <w:tcBorders>
              <w:top w:val="single" w:sz="6" w:space="0" w:color="000000"/>
              <w:left w:val="single" w:sz="6" w:space="0" w:color="000000"/>
              <w:bottom w:val="single" w:sz="6" w:space="0" w:color="000000"/>
              <w:right w:val="single" w:sz="4" w:space="0" w:color="000000"/>
            </w:tcBorders>
            <w:vAlign w:val="center"/>
          </w:tcPr>
          <w:p w:rsidR="0015365C" w:rsidRDefault="0015365C" w:rsidP="006524DC">
            <w:pPr>
              <w:pStyle w:val="CHBenefitsBlack"/>
              <w:rPr>
                <w:sz w:val="18"/>
                <w:szCs w:val="18"/>
              </w:rPr>
            </w:pPr>
            <w:r>
              <w:rPr>
                <w:sz w:val="18"/>
                <w:szCs w:val="18"/>
              </w:rPr>
              <w:t>Limit: $40,000 annual maximum</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9801CC">
            <w:pPr>
              <w:pStyle w:val="CHBenefitOptionsBlack"/>
              <w:rPr>
                <w:rFonts w:cs="Arial"/>
                <w:sz w:val="18"/>
                <w:szCs w:val="18"/>
              </w:rPr>
            </w:pPr>
            <w:r>
              <w:rPr>
                <w:rFonts w:cs="Arial"/>
                <w:sz w:val="18"/>
                <w:szCs w:val="18"/>
              </w:rPr>
              <w:t xml:space="preserve">Assisted Fertilization Procedures  </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not covered</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not covered</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Dental Services Related to Accidental Injury</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Pr="00333FE9" w:rsidRDefault="005C3DEB" w:rsidP="006524DC">
            <w:pPr>
              <w:pStyle w:val="CHBenefitOptionsBlack"/>
              <w:rPr>
                <w:rFonts w:cs="Arial"/>
                <w:b/>
                <w:sz w:val="18"/>
                <w:szCs w:val="18"/>
              </w:rPr>
            </w:pPr>
            <w:r w:rsidRPr="00333FE9">
              <w:rPr>
                <w:rFonts w:cs="Arial"/>
                <w:b/>
                <w:sz w:val="18"/>
                <w:szCs w:val="18"/>
              </w:rPr>
              <w:t>Diagnostic Services</w:t>
            </w:r>
          </w:p>
          <w:p w:rsidR="005C3DEB" w:rsidRDefault="005C3DEB" w:rsidP="006524DC">
            <w:pPr>
              <w:pStyle w:val="CHBenefitOptionsBlack"/>
              <w:rPr>
                <w:rFonts w:cs="Arial"/>
                <w:sz w:val="18"/>
                <w:szCs w:val="18"/>
              </w:rPr>
            </w:pPr>
            <w:r>
              <w:rPr>
                <w:rFonts w:cs="Arial"/>
                <w:sz w:val="18"/>
                <w:szCs w:val="18"/>
              </w:rPr>
              <w:t>Advanced Imaging (MRI, CAT, PET scan, etc.)</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100% after $75 copay</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p>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Basic Diagnostic Services (standard imaging, diagnostic medical, lab/pathology, allergy testing)</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EC2311">
            <w:pPr>
              <w:pStyle w:val="CHBenefitOptionsBlack"/>
              <w:rPr>
                <w:rFonts w:cs="Arial"/>
                <w:sz w:val="18"/>
                <w:szCs w:val="18"/>
              </w:rPr>
            </w:pPr>
            <w:r>
              <w:rPr>
                <w:rFonts w:cs="Arial"/>
                <w:sz w:val="18"/>
                <w:szCs w:val="18"/>
              </w:rPr>
              <w:t xml:space="preserve">Durable Medical Equipment </w:t>
            </w:r>
            <w:r w:rsidR="00EC2311">
              <w:rPr>
                <w:rFonts w:cs="Arial"/>
                <w:sz w:val="18"/>
                <w:szCs w:val="18"/>
              </w:rPr>
              <w:t>Orthotics and Prosthetics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Home Health Care</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trHeight w:val="105"/>
          <w:jc w:val="center"/>
        </w:trPr>
        <w:tc>
          <w:tcPr>
            <w:tcW w:w="5085" w:type="dxa"/>
            <w:tcBorders>
              <w:top w:val="single" w:sz="6" w:space="0" w:color="000000"/>
              <w:left w:val="single" w:sz="4" w:space="0" w:color="000000"/>
              <w:bottom w:val="nil"/>
              <w:right w:val="single" w:sz="6" w:space="0" w:color="000000"/>
            </w:tcBorders>
            <w:vAlign w:val="center"/>
          </w:tcPr>
          <w:p w:rsidR="005C3DEB" w:rsidRPr="009C6AEA" w:rsidRDefault="005C3DEB" w:rsidP="006524DC">
            <w:pPr>
              <w:pStyle w:val="CHBenefitOptionsBlack"/>
              <w:rPr>
                <w:rFonts w:cs="Arial"/>
                <w:sz w:val="18"/>
                <w:szCs w:val="18"/>
              </w:rPr>
            </w:pPr>
            <w:r>
              <w:rPr>
                <w:rFonts w:cs="Arial"/>
                <w:sz w:val="18"/>
                <w:szCs w:val="18"/>
              </w:rPr>
              <w:t>Hospice</w:t>
            </w:r>
          </w:p>
        </w:tc>
        <w:tc>
          <w:tcPr>
            <w:tcW w:w="3172"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trHeight w:val="105"/>
          <w:jc w:val="center"/>
        </w:trPr>
        <w:tc>
          <w:tcPr>
            <w:tcW w:w="5085" w:type="dxa"/>
            <w:tcBorders>
              <w:top w:val="nil"/>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p>
        </w:tc>
        <w:tc>
          <w:tcPr>
            <w:tcW w:w="6345" w:type="dxa"/>
            <w:gridSpan w:val="2"/>
            <w:tcBorders>
              <w:top w:val="dotted" w:sz="4" w:space="0" w:color="auto"/>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limit: 180 days/ lifetime maximum of  30 days can be used for continuous or inpatient care 10 days/ lifetime can be used for respite care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Infertility Counseling, Testing and Treatment (6)</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Private Duty Nursing</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not covered</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not covered</w:t>
            </w:r>
          </w:p>
        </w:tc>
      </w:tr>
      <w:tr w:rsidR="005C3DEB" w:rsidRPr="007077C3" w:rsidTr="006524DC">
        <w:trPr>
          <w:cantSplit/>
          <w:trHeight w:val="105"/>
          <w:jc w:val="center"/>
        </w:trPr>
        <w:tc>
          <w:tcPr>
            <w:tcW w:w="5085" w:type="dxa"/>
            <w:tcBorders>
              <w:top w:val="single" w:sz="6" w:space="0" w:color="000000"/>
              <w:left w:val="single" w:sz="4" w:space="0" w:color="000000"/>
              <w:bottom w:val="nil"/>
              <w:right w:val="single" w:sz="6" w:space="0" w:color="000000"/>
            </w:tcBorders>
            <w:vAlign w:val="center"/>
          </w:tcPr>
          <w:p w:rsidR="005C3DEB" w:rsidRPr="009C6AEA" w:rsidRDefault="005C3DEB" w:rsidP="006524DC">
            <w:pPr>
              <w:pStyle w:val="CHBenefitOptionsBlack"/>
              <w:rPr>
                <w:rFonts w:cs="Arial"/>
                <w:sz w:val="18"/>
                <w:szCs w:val="18"/>
              </w:rPr>
            </w:pPr>
            <w:r>
              <w:rPr>
                <w:rFonts w:cs="Arial"/>
                <w:sz w:val="18"/>
                <w:szCs w:val="18"/>
              </w:rPr>
              <w:t>Skilled Nursing Facility Care</w:t>
            </w:r>
          </w:p>
        </w:tc>
        <w:tc>
          <w:tcPr>
            <w:tcW w:w="3172"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dotted" w:sz="4" w:space="0" w:color="auto"/>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trHeight w:val="105"/>
          <w:jc w:val="center"/>
        </w:trPr>
        <w:tc>
          <w:tcPr>
            <w:tcW w:w="5085" w:type="dxa"/>
            <w:tcBorders>
              <w:top w:val="nil"/>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p>
        </w:tc>
        <w:tc>
          <w:tcPr>
            <w:tcW w:w="6345" w:type="dxa"/>
            <w:gridSpan w:val="2"/>
            <w:tcBorders>
              <w:top w:val="dotted" w:sz="4" w:space="0" w:color="auto"/>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limit: 60 days/benefit period</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Transplant Services</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100% after deductible</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80% after deductible</w:t>
            </w:r>
          </w:p>
        </w:tc>
      </w:tr>
      <w:tr w:rsidR="005C3DEB" w:rsidRPr="007077C3" w:rsidTr="006524DC">
        <w:trPr>
          <w:cantSplit/>
          <w:jc w:val="center"/>
        </w:trPr>
        <w:tc>
          <w:tcPr>
            <w:tcW w:w="5085" w:type="dxa"/>
            <w:tcBorders>
              <w:top w:val="single" w:sz="6" w:space="0" w:color="000000"/>
              <w:left w:val="single" w:sz="4" w:space="0" w:color="000000"/>
              <w:bottom w:val="single" w:sz="6" w:space="0" w:color="000000"/>
              <w:right w:val="single" w:sz="6" w:space="0" w:color="000000"/>
            </w:tcBorders>
            <w:vAlign w:val="center"/>
          </w:tcPr>
          <w:p w:rsidR="005C3DEB" w:rsidRDefault="005C3DEB" w:rsidP="006524DC">
            <w:pPr>
              <w:pStyle w:val="CHBenefitOptionsBlack"/>
              <w:rPr>
                <w:rFonts w:cs="Arial"/>
                <w:sz w:val="18"/>
                <w:szCs w:val="18"/>
              </w:rPr>
            </w:pPr>
            <w:r>
              <w:rPr>
                <w:rFonts w:cs="Arial"/>
                <w:sz w:val="18"/>
                <w:szCs w:val="18"/>
              </w:rPr>
              <w:t>Precertification Requirements (7)</w:t>
            </w:r>
          </w:p>
        </w:tc>
        <w:tc>
          <w:tcPr>
            <w:tcW w:w="3172"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Yes</w:t>
            </w:r>
          </w:p>
        </w:tc>
        <w:tc>
          <w:tcPr>
            <w:tcW w:w="3173" w:type="dxa"/>
            <w:tcBorders>
              <w:top w:val="single" w:sz="6" w:space="0" w:color="000000"/>
              <w:left w:val="single" w:sz="6" w:space="0" w:color="000000"/>
              <w:bottom w:val="single" w:sz="6" w:space="0" w:color="000000"/>
              <w:right w:val="single" w:sz="4" w:space="0" w:color="000000"/>
            </w:tcBorders>
            <w:vAlign w:val="center"/>
          </w:tcPr>
          <w:p w:rsidR="005C3DEB" w:rsidRDefault="005C3DEB" w:rsidP="006524DC">
            <w:pPr>
              <w:pStyle w:val="CHBenefitsBlack"/>
              <w:rPr>
                <w:sz w:val="18"/>
                <w:szCs w:val="18"/>
              </w:rPr>
            </w:pPr>
            <w:r>
              <w:rPr>
                <w:sz w:val="18"/>
                <w:szCs w:val="18"/>
              </w:rPr>
              <w:t>Yes</w:t>
            </w:r>
          </w:p>
        </w:tc>
      </w:tr>
      <w:tr w:rsidR="005C3DEB" w:rsidRPr="00B4472C" w:rsidTr="006524DC">
        <w:trPr>
          <w:cantSplit/>
          <w:trHeight w:val="273"/>
          <w:jc w:val="center"/>
        </w:trPr>
        <w:tc>
          <w:tcPr>
            <w:tcW w:w="11430" w:type="dxa"/>
            <w:gridSpan w:val="3"/>
            <w:tcBorders>
              <w:top w:val="single" w:sz="6" w:space="0" w:color="000000"/>
              <w:left w:val="single" w:sz="4" w:space="0" w:color="000000"/>
              <w:bottom w:val="single" w:sz="6" w:space="0" w:color="000000"/>
              <w:right w:val="single" w:sz="4" w:space="0" w:color="000000"/>
            </w:tcBorders>
            <w:shd w:val="clear" w:color="auto" w:fill="00A4E4"/>
            <w:vAlign w:val="center"/>
            <w:hideMark/>
          </w:tcPr>
          <w:p w:rsidR="005C3DEB" w:rsidRPr="00B4472C" w:rsidRDefault="005C3DEB" w:rsidP="006524DC">
            <w:pPr>
              <w:pStyle w:val="CHBenefitOptionsWhite"/>
              <w:rPr>
                <w:sz w:val="18"/>
                <w:szCs w:val="18"/>
              </w:rPr>
            </w:pPr>
            <w:r>
              <w:rPr>
                <w:sz w:val="18"/>
                <w:szCs w:val="18"/>
              </w:rPr>
              <w:t>Prescription Drugs</w:t>
            </w:r>
          </w:p>
        </w:tc>
      </w:tr>
      <w:tr w:rsidR="005C3DEB" w:rsidRPr="00A35606" w:rsidTr="006524DC">
        <w:trPr>
          <w:cantSplit/>
          <w:trHeight w:val="777"/>
          <w:jc w:val="center"/>
        </w:trPr>
        <w:tc>
          <w:tcPr>
            <w:tcW w:w="5085" w:type="dxa"/>
            <w:tcBorders>
              <w:top w:val="single" w:sz="6" w:space="0" w:color="000000"/>
              <w:left w:val="single" w:sz="4" w:space="0" w:color="000000"/>
              <w:bottom w:val="single" w:sz="6" w:space="0" w:color="000000"/>
              <w:right w:val="single" w:sz="6" w:space="0" w:color="000000"/>
            </w:tcBorders>
            <w:vAlign w:val="center"/>
            <w:hideMark/>
          </w:tcPr>
          <w:p w:rsidR="005C3DEB" w:rsidRPr="006F2B98" w:rsidRDefault="005C3DEB" w:rsidP="006524DC">
            <w:pPr>
              <w:pStyle w:val="CHBenefitOptionsBlack"/>
              <w:rPr>
                <w:rFonts w:cs="Arial"/>
                <w:sz w:val="18"/>
                <w:szCs w:val="18"/>
              </w:rPr>
            </w:pPr>
            <w:r w:rsidRPr="006F2B98">
              <w:rPr>
                <w:rFonts w:cs="Arial"/>
                <w:sz w:val="18"/>
                <w:szCs w:val="18"/>
              </w:rPr>
              <w:t>Prescription Drug Deductible</w:t>
            </w:r>
          </w:p>
          <w:p w:rsidR="005C3DEB" w:rsidRPr="006F2B98" w:rsidRDefault="005C3DEB" w:rsidP="006524DC">
            <w:pPr>
              <w:pStyle w:val="CHBenefitOptionsBlack"/>
              <w:rPr>
                <w:rFonts w:cs="Arial"/>
                <w:sz w:val="18"/>
                <w:szCs w:val="18"/>
              </w:rPr>
            </w:pPr>
            <w:r w:rsidRPr="006F2B98">
              <w:rPr>
                <w:rFonts w:cs="Arial"/>
                <w:sz w:val="18"/>
                <w:szCs w:val="18"/>
              </w:rPr>
              <w:t>Individual</w:t>
            </w:r>
          </w:p>
          <w:p w:rsidR="005C3DEB" w:rsidRPr="006F2B98" w:rsidRDefault="005C3DEB" w:rsidP="006524DC">
            <w:pPr>
              <w:pStyle w:val="CHBenefitOptionsBlack"/>
              <w:rPr>
                <w:rFonts w:cs="Arial"/>
                <w:sz w:val="18"/>
                <w:szCs w:val="18"/>
              </w:rPr>
            </w:pPr>
            <w:r w:rsidRPr="006F2B98">
              <w:rPr>
                <w:rFonts w:cs="Arial"/>
                <w:sz w:val="18"/>
                <w:szCs w:val="18"/>
              </w:rPr>
              <w:t>Family</w:t>
            </w:r>
          </w:p>
        </w:tc>
        <w:tc>
          <w:tcPr>
            <w:tcW w:w="6345" w:type="dxa"/>
            <w:gridSpan w:val="2"/>
            <w:tcBorders>
              <w:top w:val="single" w:sz="6" w:space="0" w:color="000000"/>
              <w:left w:val="single" w:sz="6" w:space="0" w:color="000000"/>
              <w:bottom w:val="single" w:sz="6" w:space="0" w:color="000000"/>
              <w:right w:val="single" w:sz="4" w:space="0" w:color="000000"/>
            </w:tcBorders>
            <w:vAlign w:val="center"/>
          </w:tcPr>
          <w:p w:rsidR="005C3DEB" w:rsidRPr="00A35606" w:rsidRDefault="005C3DEB" w:rsidP="006524DC">
            <w:pPr>
              <w:pStyle w:val="CHBenefitsBlack"/>
              <w:rPr>
                <w:sz w:val="18"/>
                <w:szCs w:val="18"/>
              </w:rPr>
            </w:pPr>
          </w:p>
          <w:p w:rsidR="005C3DEB" w:rsidRPr="00A35606" w:rsidRDefault="005C3DEB" w:rsidP="006524DC">
            <w:pPr>
              <w:pStyle w:val="CHBenefitsBlack"/>
              <w:rPr>
                <w:sz w:val="18"/>
                <w:szCs w:val="18"/>
              </w:rPr>
            </w:pPr>
            <w:r>
              <w:rPr>
                <w:sz w:val="18"/>
                <w:szCs w:val="18"/>
              </w:rPr>
              <w:t>none</w:t>
            </w:r>
          </w:p>
          <w:p w:rsidR="005C3DEB" w:rsidRPr="00A35606" w:rsidRDefault="005C3DEB" w:rsidP="006524DC">
            <w:pPr>
              <w:pStyle w:val="CHBenefitsBlack"/>
              <w:rPr>
                <w:sz w:val="18"/>
                <w:szCs w:val="18"/>
              </w:rPr>
            </w:pPr>
            <w:r>
              <w:rPr>
                <w:sz w:val="18"/>
                <w:szCs w:val="18"/>
              </w:rPr>
              <w:t>none</w:t>
            </w:r>
          </w:p>
        </w:tc>
      </w:tr>
      <w:tr w:rsidR="005C3DEB" w:rsidRPr="00A35606" w:rsidTr="006524DC">
        <w:trPr>
          <w:cantSplit/>
          <w:trHeight w:val="302"/>
          <w:jc w:val="center"/>
        </w:trPr>
        <w:tc>
          <w:tcPr>
            <w:tcW w:w="5085" w:type="dxa"/>
            <w:tcBorders>
              <w:top w:val="single" w:sz="6" w:space="0" w:color="000000"/>
              <w:left w:val="single" w:sz="4" w:space="0" w:color="000000"/>
              <w:bottom w:val="single" w:sz="4" w:space="0" w:color="auto"/>
              <w:right w:val="single" w:sz="6" w:space="0" w:color="000000"/>
            </w:tcBorders>
          </w:tcPr>
          <w:p w:rsidR="005C3DEB" w:rsidRDefault="005C3DEB" w:rsidP="006524DC">
            <w:pPr>
              <w:pStyle w:val="CHBenefitOptionsBlack"/>
              <w:rPr>
                <w:rFonts w:cs="Arial"/>
                <w:sz w:val="18"/>
                <w:szCs w:val="18"/>
              </w:rPr>
            </w:pPr>
            <w:r>
              <w:rPr>
                <w:rFonts w:cs="Arial"/>
                <w:sz w:val="18"/>
                <w:szCs w:val="18"/>
              </w:rPr>
              <w:t xml:space="preserve">Prescription Drug Program </w:t>
            </w:r>
            <w:r w:rsidRPr="00722FDE">
              <w:rPr>
                <w:rFonts w:cs="Arial"/>
                <w:sz w:val="18"/>
                <w:szCs w:val="18"/>
              </w:rPr>
              <w:t>(8)</w:t>
            </w:r>
          </w:p>
          <w:p w:rsidR="005C3DEB" w:rsidRDefault="005C3DEB" w:rsidP="006524DC">
            <w:pPr>
              <w:pStyle w:val="CHBenefitOptionsBlack"/>
              <w:rPr>
                <w:rFonts w:cs="Arial"/>
                <w:sz w:val="18"/>
                <w:szCs w:val="18"/>
              </w:rPr>
            </w:pPr>
            <w:r>
              <w:rPr>
                <w:rFonts w:cs="Arial"/>
                <w:sz w:val="18"/>
                <w:szCs w:val="18"/>
              </w:rPr>
              <w:t>Hard Mandatory Generic</w:t>
            </w:r>
          </w:p>
          <w:p w:rsidR="005C3DEB" w:rsidRDefault="005C3DEB" w:rsidP="006524DC">
            <w:pPr>
              <w:pStyle w:val="CHBenefitOptionsBlack"/>
              <w:rPr>
                <w:rFonts w:cs="Arial"/>
                <w:sz w:val="18"/>
                <w:szCs w:val="18"/>
              </w:rPr>
            </w:pPr>
            <w:r>
              <w:rPr>
                <w:rFonts w:cs="Arial"/>
                <w:sz w:val="18"/>
                <w:szCs w:val="18"/>
              </w:rPr>
              <w:t>Defined by the National Pharmacy Network - Not Physician Network. Prescriptions filled at a non-network pharmacy are not covered.</w:t>
            </w:r>
          </w:p>
          <w:p w:rsidR="005C3DEB" w:rsidRDefault="005C3DEB" w:rsidP="006524DC">
            <w:pPr>
              <w:pStyle w:val="CHBenefitOptionsBlack"/>
              <w:rPr>
                <w:rFonts w:cs="Arial"/>
                <w:sz w:val="18"/>
                <w:szCs w:val="18"/>
              </w:rPr>
            </w:pPr>
          </w:p>
          <w:p w:rsidR="005C3DEB" w:rsidRDefault="005C3DEB" w:rsidP="006524DC">
            <w:pPr>
              <w:pStyle w:val="CHBenefitOptionsBlack"/>
              <w:rPr>
                <w:rFonts w:cs="Arial"/>
                <w:sz w:val="18"/>
                <w:szCs w:val="18"/>
              </w:rPr>
            </w:pPr>
            <w:r>
              <w:rPr>
                <w:rFonts w:cs="Arial"/>
                <w:sz w:val="18"/>
                <w:szCs w:val="18"/>
              </w:rPr>
              <w:t>Your plan uses the Comprehensive Formulary with an Incentive Benefit Design</w:t>
            </w:r>
          </w:p>
          <w:p w:rsidR="00794AED" w:rsidRDefault="00794AED" w:rsidP="006524DC">
            <w:pPr>
              <w:pStyle w:val="CHBenefitOptionsBlack"/>
              <w:rPr>
                <w:rFonts w:cs="Arial"/>
                <w:sz w:val="18"/>
                <w:szCs w:val="18"/>
              </w:rPr>
            </w:pPr>
          </w:p>
          <w:p w:rsidR="00794AED" w:rsidRPr="006F2B98" w:rsidRDefault="00794AED" w:rsidP="00983F85">
            <w:pPr>
              <w:rPr>
                <w:rFonts w:cs="Arial"/>
                <w:sz w:val="18"/>
                <w:szCs w:val="18"/>
              </w:rPr>
            </w:pPr>
          </w:p>
        </w:tc>
        <w:tc>
          <w:tcPr>
            <w:tcW w:w="6345" w:type="dxa"/>
            <w:gridSpan w:val="2"/>
            <w:tcBorders>
              <w:top w:val="single" w:sz="6" w:space="0" w:color="000000"/>
              <w:left w:val="single" w:sz="6" w:space="0" w:color="000000"/>
              <w:bottom w:val="single" w:sz="4" w:space="0" w:color="auto"/>
              <w:right w:val="single" w:sz="4" w:space="0" w:color="000000"/>
            </w:tcBorders>
            <w:vAlign w:val="center"/>
          </w:tcPr>
          <w:p w:rsidR="005C3DEB" w:rsidRDefault="005C3DEB" w:rsidP="006524DC">
            <w:pPr>
              <w:pStyle w:val="CHBenefitsBlack"/>
              <w:rPr>
                <w:b/>
                <w:sz w:val="18"/>
                <w:szCs w:val="18"/>
              </w:rPr>
            </w:pPr>
            <w:r w:rsidRPr="0086530E">
              <w:rPr>
                <w:b/>
                <w:sz w:val="18"/>
                <w:szCs w:val="18"/>
              </w:rPr>
              <w:t>Retail Drugs  (30-day Supply)</w:t>
            </w:r>
          </w:p>
          <w:p w:rsidR="003F2244" w:rsidRPr="003F2244" w:rsidRDefault="003F2244" w:rsidP="006524DC">
            <w:pPr>
              <w:pStyle w:val="CHBenefitsBlack"/>
              <w:rPr>
                <w:rFonts w:eastAsiaTheme="minorHAnsi"/>
                <w:sz w:val="18"/>
                <w:szCs w:val="18"/>
              </w:rPr>
            </w:pPr>
            <w:r w:rsidRPr="003F2244">
              <w:rPr>
                <w:rFonts w:eastAsiaTheme="minorHAnsi"/>
                <w:sz w:val="18"/>
                <w:szCs w:val="18"/>
              </w:rPr>
              <w:t>$3 formulary low cost generic copay</w:t>
            </w:r>
          </w:p>
          <w:p w:rsidR="00A5069B" w:rsidRPr="00A5069B" w:rsidRDefault="00A5069B" w:rsidP="006524DC">
            <w:pPr>
              <w:pStyle w:val="CHBenefitsBlack"/>
              <w:rPr>
                <w:rFonts w:eastAsiaTheme="minorHAnsi"/>
                <w:sz w:val="18"/>
                <w:szCs w:val="18"/>
              </w:rPr>
            </w:pPr>
            <w:r w:rsidRPr="00A5069B">
              <w:rPr>
                <w:rFonts w:eastAsiaTheme="minorHAnsi"/>
                <w:sz w:val="18"/>
                <w:szCs w:val="18"/>
              </w:rPr>
              <w:t>$3 non-formulary low cost generic copay</w:t>
            </w:r>
          </w:p>
          <w:p w:rsidR="005C3DEB" w:rsidRPr="0086530E" w:rsidRDefault="005C3DEB" w:rsidP="006524DC">
            <w:pPr>
              <w:pStyle w:val="CHBenefitsBlack"/>
              <w:rPr>
                <w:sz w:val="18"/>
                <w:szCs w:val="18"/>
              </w:rPr>
            </w:pPr>
            <w:r w:rsidRPr="0086530E">
              <w:rPr>
                <w:sz w:val="18"/>
                <w:szCs w:val="18"/>
              </w:rPr>
              <w:t>$10 formulary generic copay</w:t>
            </w:r>
          </w:p>
          <w:p w:rsidR="005C3DEB" w:rsidRPr="0086530E" w:rsidRDefault="005C3DEB" w:rsidP="006524DC">
            <w:pPr>
              <w:pStyle w:val="CHBenefitsBlack"/>
              <w:rPr>
                <w:sz w:val="18"/>
                <w:szCs w:val="18"/>
              </w:rPr>
            </w:pPr>
            <w:r w:rsidRPr="0086530E">
              <w:rPr>
                <w:sz w:val="18"/>
                <w:szCs w:val="18"/>
              </w:rPr>
              <w:t>$10 non-formulary generic copay</w:t>
            </w:r>
          </w:p>
          <w:p w:rsidR="005C3DEB" w:rsidRPr="0086530E" w:rsidRDefault="005C3DEB" w:rsidP="006524DC">
            <w:pPr>
              <w:pStyle w:val="CHBenefitsBlack"/>
              <w:rPr>
                <w:sz w:val="18"/>
                <w:szCs w:val="18"/>
              </w:rPr>
            </w:pPr>
            <w:r w:rsidRPr="0086530E">
              <w:rPr>
                <w:sz w:val="18"/>
                <w:szCs w:val="18"/>
              </w:rPr>
              <w:t>$20 formulary brand copay</w:t>
            </w:r>
          </w:p>
          <w:p w:rsidR="005C3DEB" w:rsidRDefault="005C3DEB" w:rsidP="006524DC">
            <w:pPr>
              <w:pStyle w:val="CHBenefitsBlack"/>
              <w:rPr>
                <w:sz w:val="18"/>
                <w:szCs w:val="18"/>
              </w:rPr>
            </w:pPr>
            <w:r w:rsidRPr="0086530E">
              <w:rPr>
                <w:sz w:val="18"/>
                <w:szCs w:val="18"/>
              </w:rPr>
              <w:t>$35 non-formulary brand copay</w:t>
            </w:r>
          </w:p>
          <w:p w:rsidR="005C3DEB" w:rsidRPr="0086530E" w:rsidRDefault="005C3DEB" w:rsidP="006524DC">
            <w:pPr>
              <w:pStyle w:val="CHBenefitsBlack"/>
              <w:jc w:val="left"/>
              <w:rPr>
                <w:sz w:val="18"/>
                <w:szCs w:val="18"/>
              </w:rPr>
            </w:pPr>
          </w:p>
          <w:p w:rsidR="005C3DEB" w:rsidRDefault="005C3DEB" w:rsidP="006524DC">
            <w:pPr>
              <w:pStyle w:val="CHBenefitsBlack"/>
              <w:rPr>
                <w:b/>
                <w:sz w:val="18"/>
                <w:szCs w:val="18"/>
              </w:rPr>
            </w:pPr>
            <w:r w:rsidRPr="0086530E">
              <w:rPr>
                <w:b/>
                <w:sz w:val="18"/>
                <w:szCs w:val="18"/>
              </w:rPr>
              <w:t>Maintenance Drugs through Mail Order (90-day Supply)</w:t>
            </w:r>
          </w:p>
          <w:p w:rsidR="008B7702" w:rsidRPr="008B7702" w:rsidRDefault="008B7702" w:rsidP="00930012">
            <w:pPr>
              <w:pStyle w:val="CHBenefitsBlack"/>
              <w:rPr>
                <w:rFonts w:eastAsiaTheme="minorHAnsi"/>
                <w:sz w:val="18"/>
                <w:szCs w:val="18"/>
              </w:rPr>
            </w:pPr>
            <w:r w:rsidRPr="008B7702">
              <w:rPr>
                <w:rFonts w:eastAsiaTheme="minorHAnsi"/>
                <w:sz w:val="18"/>
                <w:szCs w:val="18"/>
              </w:rPr>
              <w:t>$6 formulary low cost generic copay</w:t>
            </w:r>
          </w:p>
          <w:p w:rsidR="007F2ADC" w:rsidRDefault="007F2ADC" w:rsidP="00930012">
            <w:pPr>
              <w:pStyle w:val="CHBenefitsBlack"/>
              <w:rPr>
                <w:rFonts w:eastAsiaTheme="minorHAnsi"/>
                <w:sz w:val="18"/>
                <w:szCs w:val="18"/>
              </w:rPr>
            </w:pPr>
            <w:r w:rsidRPr="007F2ADC">
              <w:rPr>
                <w:rFonts w:eastAsiaTheme="minorHAnsi"/>
                <w:sz w:val="18"/>
                <w:szCs w:val="18"/>
              </w:rPr>
              <w:t>$6 non-formulary low cost generic copay</w:t>
            </w:r>
          </w:p>
          <w:p w:rsidR="005C3DEB" w:rsidRPr="0086530E" w:rsidRDefault="005C3DEB" w:rsidP="006524DC">
            <w:pPr>
              <w:pStyle w:val="CHBenefitsBlack"/>
              <w:rPr>
                <w:sz w:val="18"/>
                <w:szCs w:val="18"/>
              </w:rPr>
            </w:pPr>
            <w:r w:rsidRPr="0086530E">
              <w:rPr>
                <w:sz w:val="18"/>
                <w:szCs w:val="18"/>
              </w:rPr>
              <w:t>$20 formulary generic copay</w:t>
            </w:r>
          </w:p>
          <w:p w:rsidR="00483DF4" w:rsidRDefault="00483DF4" w:rsidP="00483DF4">
            <w:pPr>
              <w:pStyle w:val="CHBenefitsBlack"/>
              <w:rPr>
                <w:sz w:val="18"/>
                <w:szCs w:val="18"/>
              </w:rPr>
            </w:pPr>
            <w:r>
              <w:rPr>
                <w:sz w:val="18"/>
                <w:szCs w:val="18"/>
              </w:rPr>
              <w:t>$20 non-formulary generic copay</w:t>
            </w:r>
          </w:p>
          <w:p w:rsidR="005C3DEB" w:rsidRPr="0086530E" w:rsidRDefault="005C3DEB" w:rsidP="006524DC">
            <w:pPr>
              <w:pStyle w:val="CHBenefitsBlack"/>
              <w:rPr>
                <w:sz w:val="18"/>
                <w:szCs w:val="18"/>
              </w:rPr>
            </w:pPr>
            <w:r w:rsidRPr="0086530E">
              <w:rPr>
                <w:sz w:val="18"/>
                <w:szCs w:val="18"/>
              </w:rPr>
              <w:t>$40 formulary brand copay</w:t>
            </w:r>
          </w:p>
          <w:p w:rsidR="005C3DEB" w:rsidRDefault="005C3DEB" w:rsidP="006524DC">
            <w:pPr>
              <w:pStyle w:val="CHBenefitsBlack"/>
              <w:rPr>
                <w:sz w:val="18"/>
                <w:szCs w:val="18"/>
              </w:rPr>
            </w:pPr>
            <w:r w:rsidRPr="0086530E">
              <w:rPr>
                <w:sz w:val="18"/>
                <w:szCs w:val="18"/>
              </w:rPr>
              <w:t>$70 non-formulary brand copay</w:t>
            </w:r>
          </w:p>
          <w:p w:rsidR="00BF057D" w:rsidRPr="00A35606" w:rsidRDefault="00BF057D" w:rsidP="00BF057D">
            <w:pPr>
              <w:pStyle w:val="CHBenefitsBlack"/>
              <w:rPr>
                <w:sz w:val="18"/>
                <w:szCs w:val="18"/>
              </w:rPr>
            </w:pPr>
          </w:p>
        </w:tc>
      </w:tr>
    </w:tbl>
    <w:p w:rsidR="005C3DEB" w:rsidRDefault="005C3DEB" w:rsidP="005C3DEB">
      <w:pPr>
        <w:rPr>
          <w:rFonts w:ascii="Arial" w:hAnsi="Arial" w:cs="Arial"/>
          <w:sz w:val="16"/>
          <w:szCs w:val="16"/>
        </w:rPr>
      </w:pPr>
      <w:r>
        <w:rPr>
          <w:rFonts w:ascii="Arial" w:hAnsi="Arial" w:cs="Arial"/>
          <w:sz w:val="16"/>
          <w:szCs w:val="16"/>
        </w:rPr>
        <w:lastRenderedPageBreak/>
        <w:t>This is not a contract. This benefits summary presents plan highlights only. Please refer to the policy/ plan documents, as limitations and exclusions apply.  The policy/ plan documents control in the event of a conflict with this benefits summary.</w:t>
      </w:r>
    </w:p>
    <w:p w:rsidR="005C3DEB" w:rsidRDefault="005C3DEB" w:rsidP="005C3DEB">
      <w:pPr>
        <w:rPr>
          <w:rFonts w:ascii="Arial" w:hAnsi="Arial" w:cs="Arial"/>
          <w:sz w:val="16"/>
          <w:szCs w:val="16"/>
        </w:rPr>
      </w:pPr>
      <w:r>
        <w:rPr>
          <w:rFonts w:ascii="Arial" w:hAnsi="Arial" w:cs="Arial"/>
          <w:sz w:val="16"/>
          <w:szCs w:val="16"/>
        </w:rPr>
        <w:t>(1) Your group's benefit period is based on a Calendar Year which runs from January 1 to December 31.</w:t>
      </w:r>
    </w:p>
    <w:p w:rsidR="005C3DEB" w:rsidRDefault="005C3DEB" w:rsidP="005C3DEB">
      <w:pPr>
        <w:rPr>
          <w:rFonts w:ascii="Arial" w:hAnsi="Arial" w:cs="Arial"/>
          <w:sz w:val="16"/>
          <w:szCs w:val="16"/>
        </w:rPr>
      </w:pPr>
      <w:r>
        <w:rPr>
          <w:rFonts w:ascii="Arial" w:hAnsi="Arial" w:cs="Arial"/>
          <w:sz w:val="16"/>
          <w:szCs w:val="16"/>
        </w:rPr>
        <w:t>(2)  The Network Total Maximum Out-of-Pocket (TMOOP) is mandated by the federal government. TMOOP must include deductible, coinsurance, copays, prescription drug cost share and any qualified medical expense.</w:t>
      </w:r>
    </w:p>
    <w:p w:rsidR="005C3DEB" w:rsidRDefault="005C3DEB" w:rsidP="005C3DEB">
      <w:pPr>
        <w:rPr>
          <w:rFonts w:ascii="Arial" w:hAnsi="Arial" w:cs="Arial"/>
          <w:sz w:val="16"/>
          <w:szCs w:val="16"/>
        </w:rPr>
      </w:pPr>
      <w:r>
        <w:rPr>
          <w:rFonts w:ascii="Arial" w:hAnsi="Arial" w:cs="Arial"/>
          <w:sz w:val="16"/>
          <w:szCs w:val="16"/>
        </w:rPr>
        <w:t>(3) Services are provided for acute care for minor illnesses.  Services must be performed by a Highmark approved telemedicine provider. Virtual Behavioral Health visits provided by a Highmark approved telemedicine provider are eligible under the Outpatient Mental Health benefit</w:t>
      </w:r>
      <w:r w:rsidR="009801CC">
        <w:rPr>
          <w:rFonts w:ascii="Arial" w:hAnsi="Arial" w:cs="Arial"/>
          <w:sz w:val="16"/>
          <w:szCs w:val="16"/>
        </w:rPr>
        <w:t>.</w:t>
      </w:r>
    </w:p>
    <w:p w:rsidR="005C3DEB" w:rsidRDefault="005C3DEB" w:rsidP="005C3DEB">
      <w:pPr>
        <w:rPr>
          <w:rFonts w:ascii="Arial" w:hAnsi="Arial" w:cs="Arial"/>
          <w:sz w:val="16"/>
          <w:szCs w:val="16"/>
        </w:rPr>
      </w:pPr>
      <w:r>
        <w:rPr>
          <w:rFonts w:ascii="Arial" w:hAnsi="Arial" w:cs="Arial"/>
          <w:sz w:val="16"/>
          <w:szCs w:val="16"/>
        </w:rPr>
        <w:t>(4) Services are limited to those listed on the Highmark Preventive Schedule (Women's Health Preventive Schedule may apply).</w:t>
      </w:r>
    </w:p>
    <w:p w:rsidR="005C3DEB" w:rsidRDefault="005C3DEB" w:rsidP="005C3DEB">
      <w:pPr>
        <w:rPr>
          <w:rFonts w:ascii="Arial" w:hAnsi="Arial" w:cs="Arial"/>
          <w:sz w:val="16"/>
          <w:szCs w:val="16"/>
        </w:rPr>
      </w:pPr>
      <w:r>
        <w:rPr>
          <w:rFonts w:ascii="Arial" w:hAnsi="Arial" w:cs="Arial"/>
          <w:sz w:val="16"/>
          <w:szCs w:val="16"/>
        </w:rPr>
        <w:t>(5) Coverage for eligible members to age 21. Services will be paid according to the benefit category (e.g. speech therapy). Treatment for autism spectrum disorders does not reduce visit/day limits.</w:t>
      </w:r>
    </w:p>
    <w:p w:rsidR="005C3DEB" w:rsidRDefault="005C3DEB" w:rsidP="005C3DEB">
      <w:pPr>
        <w:rPr>
          <w:rFonts w:ascii="Arial" w:hAnsi="Arial" w:cs="Arial"/>
          <w:sz w:val="16"/>
          <w:szCs w:val="16"/>
        </w:rPr>
      </w:pPr>
      <w:r>
        <w:rPr>
          <w:rFonts w:ascii="Arial" w:hAnsi="Arial" w:cs="Arial"/>
          <w:sz w:val="16"/>
          <w:szCs w:val="16"/>
        </w:rPr>
        <w:t>(6) Treatment includes coverage for the correction of a physical or medical problem associated with infertility.  Infertility drug therapy may or may not be covered depending on your group's prescription drug program.</w:t>
      </w:r>
    </w:p>
    <w:p w:rsidR="00983F85" w:rsidRPr="00204FC8" w:rsidRDefault="005C3DEB" w:rsidP="00983F85">
      <w:pPr>
        <w:rPr>
          <w:rFonts w:ascii="Arial" w:hAnsi="Arial" w:cs="Arial"/>
          <w:sz w:val="16"/>
          <w:szCs w:val="16"/>
        </w:rPr>
      </w:pPr>
      <w:r>
        <w:rPr>
          <w:rFonts w:ascii="Arial" w:hAnsi="Arial" w:cs="Arial"/>
          <w:sz w:val="16"/>
          <w:szCs w:val="16"/>
        </w:rPr>
        <w:t xml:space="preserve">(7) </w:t>
      </w:r>
      <w:r w:rsidR="00983F85" w:rsidRPr="00204FC8">
        <w:rPr>
          <w:rFonts w:ascii="Arial" w:hAnsi="Arial" w:cs="Arial"/>
          <w:sz w:val="16"/>
          <w:szCs w:val="16"/>
        </w:rPr>
        <w:t xml:space="preserve">Be sure your provider is aware that Highmark Utilization Management must be contacted for authorization prior to a planned inpatient admission or within 48 hours of an emergency or </w:t>
      </w:r>
      <w:r w:rsidR="00983F85">
        <w:rPr>
          <w:rFonts w:ascii="Arial" w:hAnsi="Arial" w:cs="Arial"/>
          <w:sz w:val="16"/>
          <w:szCs w:val="16"/>
        </w:rPr>
        <w:t>unplanned inpatient admission. </w:t>
      </w:r>
      <w:r w:rsidR="00983F85" w:rsidRPr="00204FC8">
        <w:rPr>
          <w:rFonts w:ascii="Arial" w:hAnsi="Arial" w:cs="Arial"/>
          <w:sz w:val="16"/>
          <w:szCs w:val="16"/>
        </w:rPr>
        <w:t>Also note that certain outpatient procedure</w:t>
      </w:r>
      <w:r w:rsidR="00983F85">
        <w:rPr>
          <w:rFonts w:ascii="Arial" w:hAnsi="Arial" w:cs="Arial"/>
          <w:sz w:val="16"/>
          <w:szCs w:val="16"/>
        </w:rPr>
        <w:t xml:space="preserve">s require prior authorization. </w:t>
      </w:r>
      <w:r w:rsidR="00983F85" w:rsidRPr="00204FC8">
        <w:rPr>
          <w:rFonts w:ascii="Arial" w:hAnsi="Arial" w:cs="Arial"/>
          <w:sz w:val="16"/>
          <w:szCs w:val="16"/>
        </w:rPr>
        <w:t>If authorization is not obtained and it is later determined that all or part of the services received were not medically necessary or appropriate you will be responsible for the payment of any costs not covered by your health plan.</w:t>
      </w:r>
    </w:p>
    <w:p w:rsidR="00983F85" w:rsidRPr="003017FC" w:rsidRDefault="00983F85" w:rsidP="00983F85">
      <w:pPr>
        <w:rPr>
          <w:rFonts w:ascii="Arial" w:hAnsi="Arial" w:cs="Arial"/>
          <w:sz w:val="16"/>
          <w:szCs w:val="16"/>
        </w:rPr>
      </w:pPr>
      <w:r>
        <w:rPr>
          <w:rFonts w:ascii="Arial" w:hAnsi="Arial" w:cs="Arial"/>
          <w:sz w:val="16"/>
          <w:szCs w:val="16"/>
        </w:rPr>
        <w:t xml:space="preserve">(8) </w:t>
      </w:r>
      <w:r w:rsidR="0015365C" w:rsidRPr="0015365C">
        <w:rPr>
          <w:rFonts w:ascii="Arial" w:hAnsi="Arial" w:cs="Arial"/>
          <w:sz w:val="16"/>
          <w:szCs w:val="16"/>
        </w:rPr>
        <w:t>At a retail or mail-order pharmacy, if your deductible has not been met, you pay the entire cost for your prescription drug at the discounted rate Highmark has negotiated. The amount you paid for your prescription will be applied to your deductible. If your deductible has been met, you will only pay any member responsibility based on the benefit level indicated above. You will pay this amount at the pharmacy when you have your prescription filled. The Highmark formulary is an extensive list of Food and Drug Administration (FDA) approved prescription drugs selected for their quality, safety and effectiveness. The formulary was developed by Highmark Pharmacy Services and approved by the Highmark Pharmacy and Therapeutics Committee made up of clinical pharmacists and physicians. All plan formularies include products in every major therapeutic category. Plan formularies vary by the number of different drugs they cover and in the cost-sharing requirements. Your program includes coverage for both formulary and non-formulary drugs at the copayment or coinsurance amounts listed above. Under the hard mandatory generic provision, when you purchase a brand drug that has a generic equivalent, you will be responsible for the brand drug copayment plus the difference in cost between the brand and generic drugs. With the Active Choice program, you must choose how you want to fill your maintenance prescription drugs. You may choose a retail pharmacy or your mail order program. If after two fills at a retail pharmacy you have not made your selection, you will need to pay full cost of the drug allowed by your plan for any future refills. You can change your selection at any time.</w:t>
      </w:r>
      <w:r w:rsidRPr="00983F85">
        <w:rPr>
          <w:rFonts w:ascii="Arial" w:hAnsi="Arial" w:cs="Arial"/>
          <w:sz w:val="16"/>
          <w:szCs w:val="16"/>
        </w:rPr>
        <w:t xml:space="preserve"> </w:t>
      </w:r>
      <w:r w:rsidRPr="00FB2F70">
        <w:rPr>
          <w:rFonts w:ascii="Arial" w:hAnsi="Arial" w:cs="Arial"/>
          <w:sz w:val="16"/>
          <w:szCs w:val="16"/>
        </w:rPr>
        <w:t>Your plan requires that you use Alliance Rx Walgreens Prime specialty pharmacy for select specialty medications.</w:t>
      </w:r>
      <w:r>
        <w:rPr>
          <w:rFonts w:ascii="Arial" w:hAnsi="Arial" w:cs="Arial"/>
          <w:sz w:val="16"/>
          <w:szCs w:val="16"/>
        </w:rPr>
        <w:t xml:space="preserve"> </w:t>
      </w:r>
      <w:r w:rsidRPr="00127BE2">
        <w:rPr>
          <w:rFonts w:ascii="Arial" w:hAnsi="Arial" w:cs="Arial"/>
          <w:sz w:val="16"/>
          <w:szCs w:val="16"/>
          <w:highlight w:val="green"/>
        </w:rPr>
        <w:t>To obtain medications for hemophilia, you must use a specific pharmacy, please contact member services for more details.</w:t>
      </w:r>
    </w:p>
    <w:p w:rsidR="00983F85" w:rsidRPr="009855EC" w:rsidRDefault="00983F85" w:rsidP="00983F85">
      <w:pPr>
        <w:rPr>
          <w:rFonts w:ascii="Arial" w:hAnsi="Arial" w:cs="Arial"/>
          <w:sz w:val="16"/>
          <w:szCs w:val="16"/>
        </w:rPr>
      </w:pPr>
    </w:p>
    <w:p w:rsidR="0015365C" w:rsidRPr="0015365C" w:rsidRDefault="0015365C" w:rsidP="0015365C">
      <w:pPr>
        <w:rPr>
          <w:rFonts w:ascii="Arial" w:hAnsi="Arial" w:cs="Arial"/>
          <w:sz w:val="16"/>
          <w:szCs w:val="16"/>
        </w:rPr>
      </w:pPr>
    </w:p>
    <w:p w:rsidR="0015365C" w:rsidRPr="0015365C" w:rsidRDefault="0015365C" w:rsidP="0015365C">
      <w:pPr>
        <w:rPr>
          <w:rFonts w:ascii="Arial" w:hAnsi="Arial" w:cs="Arial"/>
          <w:sz w:val="16"/>
          <w:szCs w:val="16"/>
        </w:rPr>
      </w:pPr>
    </w:p>
    <w:p w:rsidR="0015365C" w:rsidRPr="0015365C" w:rsidRDefault="0015365C" w:rsidP="0015365C">
      <w:pPr>
        <w:rPr>
          <w:rFonts w:ascii="Arial" w:hAnsi="Arial" w:cs="Arial"/>
          <w:sz w:val="16"/>
          <w:szCs w:val="16"/>
        </w:rPr>
      </w:pPr>
    </w:p>
    <w:p w:rsidR="00EB5586" w:rsidRPr="005C3DEB" w:rsidRDefault="0015365C" w:rsidP="0015365C">
      <w:r w:rsidRPr="0015365C">
        <w:rPr>
          <w:rFonts w:ascii="Arial" w:hAnsi="Arial" w:cs="Arial"/>
          <w:sz w:val="16"/>
          <w:szCs w:val="16"/>
        </w:rPr>
        <w:br w:type="page"/>
      </w:r>
      <w:r>
        <w:rPr>
          <w:noProof/>
        </w:rPr>
        <w:drawing>
          <wp:inline distT="0" distB="0" distL="0" distR="0" wp14:anchorId="7D079734" wp14:editId="274093D0">
            <wp:extent cx="6858000" cy="8867775"/>
            <wp:effectExtent l="0" t="0" r="0" b="9525"/>
            <wp:docPr id="3" name="Picture 3" descr="C:\Users\lidq75f\Desktop\Taglines\images\AZ_BCBS-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q75f\Desktop\Taglines\images\AZ_BCBS-F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sectPr w:rsidR="00EB5586" w:rsidRPr="005C3DEB" w:rsidSect="009C3251">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9CA" w:rsidRDefault="000E39CA">
      <w:r>
        <w:separator/>
      </w:r>
    </w:p>
  </w:endnote>
  <w:endnote w:type="continuationSeparator" w:id="0">
    <w:p w:rsidR="000E39CA" w:rsidRDefault="000E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D77" w:rsidRDefault="009856F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D77" w:rsidRDefault="009856F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D77" w:rsidRDefault="009856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9CA" w:rsidRDefault="000E39CA">
      <w:r>
        <w:separator/>
      </w:r>
    </w:p>
  </w:footnote>
  <w:footnote w:type="continuationSeparator" w:id="0">
    <w:p w:rsidR="000E39CA" w:rsidRDefault="000E39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D77" w:rsidRDefault="009856F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D77" w:rsidRDefault="009856F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D77" w:rsidRDefault="009856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E37"/>
    <w:rsid w:val="00021D80"/>
    <w:rsid w:val="0002696A"/>
    <w:rsid w:val="00027F6E"/>
    <w:rsid w:val="00031AA7"/>
    <w:rsid w:val="0005484B"/>
    <w:rsid w:val="00060973"/>
    <w:rsid w:val="00070C34"/>
    <w:rsid w:val="00083802"/>
    <w:rsid w:val="000A037C"/>
    <w:rsid w:val="000B6083"/>
    <w:rsid w:val="000C7755"/>
    <w:rsid w:val="000D462B"/>
    <w:rsid w:val="000E39CA"/>
    <w:rsid w:val="00120846"/>
    <w:rsid w:val="001353C6"/>
    <w:rsid w:val="0015365C"/>
    <w:rsid w:val="0017734F"/>
    <w:rsid w:val="001854D9"/>
    <w:rsid w:val="001865D3"/>
    <w:rsid w:val="001B1504"/>
    <w:rsid w:val="00235CB6"/>
    <w:rsid w:val="0024228A"/>
    <w:rsid w:val="00266D6B"/>
    <w:rsid w:val="0029576D"/>
    <w:rsid w:val="002B3740"/>
    <w:rsid w:val="002C44C2"/>
    <w:rsid w:val="002C4843"/>
    <w:rsid w:val="002D4FAF"/>
    <w:rsid w:val="002D6CD0"/>
    <w:rsid w:val="002D7EC1"/>
    <w:rsid w:val="002F4A0E"/>
    <w:rsid w:val="003235D7"/>
    <w:rsid w:val="00344F96"/>
    <w:rsid w:val="00356229"/>
    <w:rsid w:val="0036649F"/>
    <w:rsid w:val="003B3EF8"/>
    <w:rsid w:val="003C554D"/>
    <w:rsid w:val="003E7EFD"/>
    <w:rsid w:val="003F2244"/>
    <w:rsid w:val="00405306"/>
    <w:rsid w:val="00414552"/>
    <w:rsid w:val="00422297"/>
    <w:rsid w:val="00463CD6"/>
    <w:rsid w:val="00480E2C"/>
    <w:rsid w:val="00483DF4"/>
    <w:rsid w:val="00487C39"/>
    <w:rsid w:val="004B0069"/>
    <w:rsid w:val="004B03D8"/>
    <w:rsid w:val="004B5426"/>
    <w:rsid w:val="004D69C6"/>
    <w:rsid w:val="005316A9"/>
    <w:rsid w:val="005433F9"/>
    <w:rsid w:val="0055032A"/>
    <w:rsid w:val="00562192"/>
    <w:rsid w:val="0057647E"/>
    <w:rsid w:val="005926BF"/>
    <w:rsid w:val="005C3DEB"/>
    <w:rsid w:val="005F150E"/>
    <w:rsid w:val="006134BC"/>
    <w:rsid w:val="00661DA2"/>
    <w:rsid w:val="00682111"/>
    <w:rsid w:val="006A6721"/>
    <w:rsid w:val="006C0AD0"/>
    <w:rsid w:val="006C1280"/>
    <w:rsid w:val="006C785C"/>
    <w:rsid w:val="006E335C"/>
    <w:rsid w:val="006F2D56"/>
    <w:rsid w:val="006F5A7A"/>
    <w:rsid w:val="006F6830"/>
    <w:rsid w:val="00711DAC"/>
    <w:rsid w:val="007711CB"/>
    <w:rsid w:val="00786766"/>
    <w:rsid w:val="00794AED"/>
    <w:rsid w:val="007B0CB9"/>
    <w:rsid w:val="007B1647"/>
    <w:rsid w:val="007F2ADC"/>
    <w:rsid w:val="00815065"/>
    <w:rsid w:val="0086530E"/>
    <w:rsid w:val="008B7702"/>
    <w:rsid w:val="008D0CF4"/>
    <w:rsid w:val="008E7B53"/>
    <w:rsid w:val="00930012"/>
    <w:rsid w:val="0093479E"/>
    <w:rsid w:val="009553CC"/>
    <w:rsid w:val="00973222"/>
    <w:rsid w:val="009801CC"/>
    <w:rsid w:val="00983F85"/>
    <w:rsid w:val="009856FA"/>
    <w:rsid w:val="009A7D29"/>
    <w:rsid w:val="009C6AEA"/>
    <w:rsid w:val="009E3769"/>
    <w:rsid w:val="009E723A"/>
    <w:rsid w:val="009F15A3"/>
    <w:rsid w:val="00A03C98"/>
    <w:rsid w:val="00A041DB"/>
    <w:rsid w:val="00A10D92"/>
    <w:rsid w:val="00A1738F"/>
    <w:rsid w:val="00A37C39"/>
    <w:rsid w:val="00A44C09"/>
    <w:rsid w:val="00A5069B"/>
    <w:rsid w:val="00A6587A"/>
    <w:rsid w:val="00A7028E"/>
    <w:rsid w:val="00AD1A38"/>
    <w:rsid w:val="00B160AF"/>
    <w:rsid w:val="00B22DCA"/>
    <w:rsid w:val="00B23B1E"/>
    <w:rsid w:val="00B73CC5"/>
    <w:rsid w:val="00BC6CBF"/>
    <w:rsid w:val="00BF057D"/>
    <w:rsid w:val="00C54ADC"/>
    <w:rsid w:val="00C741A2"/>
    <w:rsid w:val="00C85D88"/>
    <w:rsid w:val="00C87A42"/>
    <w:rsid w:val="00C87DA4"/>
    <w:rsid w:val="00CB69BC"/>
    <w:rsid w:val="00CC41D0"/>
    <w:rsid w:val="00CE03B3"/>
    <w:rsid w:val="00D01BB5"/>
    <w:rsid w:val="00D17ED1"/>
    <w:rsid w:val="00D20835"/>
    <w:rsid w:val="00D23156"/>
    <w:rsid w:val="00D24DEB"/>
    <w:rsid w:val="00D40724"/>
    <w:rsid w:val="00D831C3"/>
    <w:rsid w:val="00DA48B0"/>
    <w:rsid w:val="00DA7CD7"/>
    <w:rsid w:val="00DD6D67"/>
    <w:rsid w:val="00E0204E"/>
    <w:rsid w:val="00E33151"/>
    <w:rsid w:val="00E42789"/>
    <w:rsid w:val="00E575D0"/>
    <w:rsid w:val="00E63F9D"/>
    <w:rsid w:val="00EB5586"/>
    <w:rsid w:val="00EC2311"/>
    <w:rsid w:val="00ED76AF"/>
    <w:rsid w:val="00EF22A0"/>
    <w:rsid w:val="00F44688"/>
    <w:rsid w:val="00F45C54"/>
    <w:rsid w:val="00F51DBB"/>
    <w:rsid w:val="00F55174"/>
    <w:rsid w:val="00F7257C"/>
    <w:rsid w:val="00F865EC"/>
    <w:rsid w:val="00F91B0E"/>
    <w:rsid w:val="00F92B1E"/>
    <w:rsid w:val="00FA4B62"/>
    <w:rsid w:val="00FA78FB"/>
    <w:rsid w:val="00FB6E37"/>
    <w:rsid w:val="00FD7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BF63A-3F0F-41D9-8560-CDC262C1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E3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BenefitOptionsBlack">
    <w:name w:val="CH_Benefit_Options_Black"/>
    <w:qFormat/>
    <w:rsid w:val="00FB6E37"/>
    <w:pPr>
      <w:spacing w:after="0" w:line="240" w:lineRule="auto"/>
    </w:pPr>
    <w:rPr>
      <w:rFonts w:ascii="Arial" w:eastAsia="Times New Roman" w:hAnsi="Arial" w:cs="Times New Roman"/>
      <w:sz w:val="20"/>
      <w:szCs w:val="24"/>
    </w:rPr>
  </w:style>
  <w:style w:type="paragraph" w:customStyle="1" w:styleId="CHRateLangBold">
    <w:name w:val="CH_Rate_Lang_Bold"/>
    <w:qFormat/>
    <w:rsid w:val="00FB6E37"/>
    <w:pPr>
      <w:spacing w:after="0" w:line="240" w:lineRule="auto"/>
    </w:pPr>
    <w:rPr>
      <w:rFonts w:ascii="Arial" w:eastAsia="Times New Roman" w:hAnsi="Arial" w:cs="Times New Roman"/>
      <w:b/>
      <w:sz w:val="20"/>
      <w:szCs w:val="24"/>
    </w:rPr>
  </w:style>
  <w:style w:type="paragraph" w:customStyle="1" w:styleId="CHHeadingCenterBold">
    <w:name w:val="CH_Heading_Center_Bold"/>
    <w:qFormat/>
    <w:rsid w:val="00FB6E37"/>
    <w:pPr>
      <w:spacing w:after="0" w:line="240" w:lineRule="auto"/>
      <w:jc w:val="center"/>
    </w:pPr>
    <w:rPr>
      <w:rFonts w:ascii="Arial" w:eastAsia="Times New Roman" w:hAnsi="Arial" w:cs="Times New Roman"/>
      <w:b/>
      <w:sz w:val="20"/>
      <w:szCs w:val="24"/>
    </w:rPr>
  </w:style>
  <w:style w:type="paragraph" w:customStyle="1" w:styleId="CHBlue18">
    <w:name w:val="CH_Blue_18"/>
    <w:basedOn w:val="Normal"/>
    <w:qFormat/>
    <w:rsid w:val="00FB6E37"/>
    <w:rPr>
      <w:rFonts w:ascii="Arial" w:eastAsia="Calibri" w:hAnsi="Arial" w:cs="Arial"/>
      <w:b/>
      <w:bCs/>
      <w:iCs/>
      <w:color w:val="00A4E4"/>
      <w:sz w:val="36"/>
      <w:szCs w:val="28"/>
    </w:rPr>
  </w:style>
  <w:style w:type="paragraph" w:customStyle="1" w:styleId="CHProductLabel">
    <w:name w:val="CH_Product_Label"/>
    <w:basedOn w:val="Normal"/>
    <w:qFormat/>
    <w:rsid w:val="00FB6E37"/>
    <w:pPr>
      <w:jc w:val="right"/>
    </w:pPr>
    <w:rPr>
      <w:rFonts w:ascii="Arial" w:eastAsia="Calibri" w:hAnsi="Arial" w:cs="Arial"/>
      <w:sz w:val="18"/>
      <w:szCs w:val="22"/>
    </w:rPr>
  </w:style>
  <w:style w:type="paragraph" w:customStyle="1" w:styleId="CHBenefitOptionsWhite">
    <w:name w:val="CH_Benefit_Options_White"/>
    <w:qFormat/>
    <w:rsid w:val="00FB6E37"/>
    <w:pPr>
      <w:spacing w:after="0" w:line="240" w:lineRule="auto"/>
      <w:jc w:val="center"/>
    </w:pPr>
    <w:rPr>
      <w:rFonts w:ascii="Arial" w:eastAsia="Calibri" w:hAnsi="Arial" w:cs="Arial"/>
      <w:b/>
      <w:noProof/>
      <w:color w:val="FFFFFF"/>
      <w:sz w:val="20"/>
    </w:rPr>
  </w:style>
  <w:style w:type="paragraph" w:customStyle="1" w:styleId="CHBenefitsBlack">
    <w:name w:val="CH_Benefits_Black"/>
    <w:qFormat/>
    <w:rsid w:val="00FB6E37"/>
    <w:pPr>
      <w:spacing w:after="0" w:line="240" w:lineRule="auto"/>
      <w:jc w:val="center"/>
    </w:pPr>
    <w:rPr>
      <w:rFonts w:ascii="Arial" w:eastAsia="Calibri" w:hAnsi="Arial" w:cs="Arial"/>
      <w:noProof/>
      <w:sz w:val="20"/>
    </w:rPr>
  </w:style>
  <w:style w:type="paragraph" w:styleId="BalloonText">
    <w:name w:val="Balloon Text"/>
    <w:basedOn w:val="Normal"/>
    <w:link w:val="BalloonTextChar"/>
    <w:uiPriority w:val="99"/>
    <w:semiHidden/>
    <w:unhideWhenUsed/>
    <w:rsid w:val="00A7028E"/>
    <w:rPr>
      <w:rFonts w:ascii="Tahoma" w:hAnsi="Tahoma" w:cs="Tahoma"/>
      <w:sz w:val="16"/>
      <w:szCs w:val="16"/>
    </w:rPr>
  </w:style>
  <w:style w:type="character" w:customStyle="1" w:styleId="BalloonTextChar">
    <w:name w:val="Balloon Text Char"/>
    <w:basedOn w:val="DefaultParagraphFont"/>
    <w:link w:val="BalloonText"/>
    <w:uiPriority w:val="99"/>
    <w:semiHidden/>
    <w:rsid w:val="00A7028E"/>
    <w:rPr>
      <w:rFonts w:ascii="Tahoma" w:eastAsia="Times New Roman" w:hAnsi="Tahoma" w:cs="Tahoma"/>
      <w:sz w:val="16"/>
      <w:szCs w:val="16"/>
    </w:rPr>
  </w:style>
  <w:style w:type="paragraph" w:styleId="Header">
    <w:name w:val="header"/>
    <w:basedOn w:val="Normal"/>
    <w:link w:val="HeaderChar"/>
    <w:uiPriority w:val="99"/>
    <w:unhideWhenUsed/>
    <w:rsid w:val="005C3DEB"/>
    <w:pPr>
      <w:tabs>
        <w:tab w:val="center" w:pos="4680"/>
        <w:tab w:val="right" w:pos="9360"/>
      </w:tabs>
    </w:pPr>
  </w:style>
  <w:style w:type="character" w:customStyle="1" w:styleId="HeaderChar">
    <w:name w:val="Header Char"/>
    <w:basedOn w:val="DefaultParagraphFont"/>
    <w:link w:val="Header"/>
    <w:uiPriority w:val="99"/>
    <w:rsid w:val="005C3DE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3DEB"/>
    <w:pPr>
      <w:tabs>
        <w:tab w:val="center" w:pos="4680"/>
        <w:tab w:val="right" w:pos="9360"/>
      </w:tabs>
    </w:pPr>
  </w:style>
  <w:style w:type="character" w:customStyle="1" w:styleId="FooterChar">
    <w:name w:val="Footer Char"/>
    <w:basedOn w:val="DefaultParagraphFont"/>
    <w:link w:val="Footer"/>
    <w:uiPriority w:val="99"/>
    <w:rsid w:val="005C3DE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98045">
      <w:bodyDiv w:val="1"/>
      <w:marLeft w:val="0"/>
      <w:marRight w:val="0"/>
      <w:marTop w:val="0"/>
      <w:marBottom w:val="0"/>
      <w:divBdr>
        <w:top w:val="none" w:sz="0" w:space="0" w:color="auto"/>
        <w:left w:val="none" w:sz="0" w:space="0" w:color="auto"/>
        <w:bottom w:val="none" w:sz="0" w:space="0" w:color="auto"/>
        <w:right w:val="none" w:sz="0" w:space="0" w:color="auto"/>
      </w:divBdr>
    </w:div>
    <w:div w:id="140949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1581</Words>
  <Characters>9015</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Highmark, Inc</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Highmark</dc:creator>
  <cp:lastModifiedBy>Pepper, Aimee</cp:lastModifiedBy>
  <cp:revision>2</cp:revision>
  <dcterms:created xsi:type="dcterms:W3CDTF">2020-07-28T14:56:00Z</dcterms:created>
  <dcterms:modified xsi:type="dcterms:W3CDTF">2020-07-28T14:56:00Z</dcterms:modified>
</cp:coreProperties>
</file>